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center"/>
        <w:rPr>
          <w:rFonts w:ascii="Helvetica" w:hAnsi="Helvetica" w:cs="Helvetica" w:eastAsia="Helvetica"/>
          <w:b/>
          <w:color w:val="000000"/>
          <w:spacing w:val="0"/>
          <w:position w:val="0"/>
          <w:sz w:val="60"/>
          <w:shd w:fill="auto" w:val="clear"/>
        </w:rPr>
      </w:pPr>
      <w:r>
        <w:rPr>
          <w:rFonts w:ascii="Helvetica" w:hAnsi="Helvetica" w:cs="Helvetica" w:eastAsia="Helvetica"/>
          <w:b/>
          <w:color w:val="000000"/>
          <w:spacing w:val="0"/>
          <w:position w:val="0"/>
          <w:sz w:val="60"/>
          <w:shd w:fill="auto" w:val="clear"/>
        </w:rPr>
        <w:t xml:space="preserve">ROSP 2018 - contestation</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L’UFML-S</w:t>
      </w:r>
      <w:r>
        <w:rPr>
          <w:rFonts w:ascii="Times New Roman" w:hAnsi="Times New Roman" w:cs="Times New Roman" w:eastAsia="Times New Roman"/>
          <w:color w:val="auto"/>
          <w:spacing w:val="0"/>
          <w:position w:val="0"/>
          <w:sz w:val="24"/>
          <w:shd w:fill="auto" w:val="clear"/>
        </w:rPr>
        <w:t xml:space="preserve"> a déjà brillamment expliqué dans cet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article</w:t>
        </w:r>
      </w:hyperlink>
      <w:r>
        <w:rPr>
          <w:rFonts w:ascii="Times New Roman" w:hAnsi="Times New Roman" w:cs="Times New Roman" w:eastAsia="Times New Roman"/>
          <w:color w:val="auto"/>
          <w:spacing w:val="0"/>
          <w:position w:val="0"/>
          <w:sz w:val="24"/>
          <w:shd w:fill="auto" w:val="clear"/>
        </w:rPr>
        <w:t xml:space="preserve"> l’inutilité en terme de santé publique et d'amélioration de la prise en charge des patients de la </w:t>
      </w:r>
      <w:r>
        <w:rPr>
          <w:rFonts w:ascii="Times New Roman" w:hAnsi="Times New Roman" w:cs="Times New Roman" w:eastAsia="Times New Roman"/>
          <w:b/>
          <w:color w:val="auto"/>
          <w:spacing w:val="0"/>
          <w:position w:val="0"/>
          <w:sz w:val="24"/>
          <w:shd w:fill="auto" w:val="clear"/>
        </w:rPr>
        <w:t xml:space="preserve">ROSP</w:t>
      </w:r>
      <w:r>
        <w:rPr>
          <w:rFonts w:ascii="Times New Roman" w:hAnsi="Times New Roman" w:cs="Times New Roman" w:eastAsia="Times New Roman"/>
          <w:color w:val="auto"/>
          <w:spacing w:val="0"/>
          <w:position w:val="0"/>
          <w:sz w:val="24"/>
          <w:shd w:fill="auto" w:val="clear"/>
        </w:rPr>
        <w:t xml:space="preserve">. UFML-S dénonce depuis sa création ce mode de rémunération qui bloque vos honoraires et vous rend dépendant du financeur.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Mais voilà, vous en « bénéficiez » pour différentes raisons (passivité, nécessité de conserver ces gains non compensés par un C stagnant, méconnaissance des modalités de renonciation, etc…) et allez en subir les méthodes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convention amène son lot de changements, apparition du forfait structure, de nouveaux indicateurs, de la ROSP enfant, et croyez-nous, vu le durcissement des indicateurs, on doute que les rémunérations augmentent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Examinez soigneusement vos résultats </w:t>
      </w:r>
      <w:r>
        <w:rPr>
          <w:rFonts w:ascii="Times New Roman" w:hAnsi="Times New Roman" w:cs="Times New Roman" w:eastAsia="Times New Roman"/>
          <w:b/>
          <w:color w:val="auto"/>
          <w:spacing w:val="0"/>
          <w:position w:val="0"/>
          <w:sz w:val="24"/>
          <w:shd w:fill="auto" w:val="clear"/>
        </w:rPr>
        <w:t xml:space="preserve">ROSP adulte</w:t>
      </w:r>
      <w:r>
        <w:rPr>
          <w:rFonts w:ascii="Times New Roman" w:hAnsi="Times New Roman" w:cs="Times New Roman" w:eastAsia="Times New Roman"/>
          <w:color w:val="auto"/>
          <w:spacing w:val="0"/>
          <w:position w:val="0"/>
          <w:sz w:val="24"/>
          <w:shd w:fill="auto" w:val="clear"/>
        </w:rPr>
        <w:t xml:space="preserve">, la plupart des chiffres sont faux ou contestables. On estime la</w:t>
      </w:r>
      <w:r>
        <w:rPr>
          <w:rFonts w:ascii="Times New Roman" w:hAnsi="Times New Roman" w:cs="Times New Roman" w:eastAsia="Times New Roman"/>
          <w:b/>
          <w:color w:val="auto"/>
          <w:spacing w:val="0"/>
          <w:position w:val="0"/>
          <w:sz w:val="24"/>
          <w:shd w:fill="auto" w:val="clear"/>
        </w:rPr>
        <w:t xml:space="preserve"> diminution de la ROSP 2017 à -7%</w:t>
      </w:r>
      <w:r>
        <w:rPr>
          <w:rFonts w:ascii="Times New Roman" w:hAnsi="Times New Roman" w:cs="Times New Roman" w:eastAsia="Times New Roman"/>
          <w:color w:val="auto"/>
          <w:spacing w:val="0"/>
          <w:position w:val="0"/>
          <w:sz w:val="24"/>
          <w:shd w:fill="auto" w:val="clear"/>
        </w:rPr>
        <w:t xml:space="preserve"> en moyenne alors que cette année une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clause de sauvegarde</w:t>
        </w:r>
      </w:hyperlink>
      <w:r>
        <w:rPr>
          <w:rFonts w:ascii="Times New Roman" w:hAnsi="Times New Roman" w:cs="Times New Roman" w:eastAsia="Times New Roman"/>
          <w:color w:val="auto"/>
          <w:spacing w:val="0"/>
          <w:position w:val="0"/>
          <w:sz w:val="24"/>
          <w:shd w:fill="auto" w:val="clear"/>
        </w:rPr>
        <w:t xml:space="preserve"> conventionnelle a été enclenchée. Cette clause ne sera pas maintenue pour la ROSP 2018 versée en 2019. La ROSP versée </w:t>
      </w:r>
      <w:r>
        <w:rPr>
          <w:rFonts w:ascii="Times New Roman" w:hAnsi="Times New Roman" w:cs="Times New Roman" w:eastAsia="Times New Roman"/>
          <w:b/>
          <w:color w:val="auto"/>
          <w:spacing w:val="0"/>
          <w:position w:val="0"/>
          <w:sz w:val="24"/>
          <w:shd w:fill="auto" w:val="clear"/>
        </w:rPr>
        <w:t xml:space="preserve">cette année est estimée à 4551 euros</w:t>
      </w:r>
      <w:r>
        <w:rPr>
          <w:rFonts w:ascii="Times New Roman" w:hAnsi="Times New Roman" w:cs="Times New Roman" w:eastAsia="Times New Roman"/>
          <w:color w:val="auto"/>
          <w:spacing w:val="0"/>
          <w:position w:val="0"/>
          <w:sz w:val="24"/>
          <w:shd w:fill="auto" w:val="clear"/>
        </w:rPr>
        <w:t xml:space="preserve">. L'année prochaine quand le coefficient correctif multiplicateur de 1,7 appliqué par la CNAM sera supprimé </w:t>
      </w:r>
      <w:r>
        <w:rPr>
          <w:rFonts w:ascii="Times New Roman" w:hAnsi="Times New Roman" w:cs="Times New Roman" w:eastAsia="Times New Roman"/>
          <w:b/>
          <w:color w:val="auto"/>
          <w:spacing w:val="0"/>
          <w:position w:val="0"/>
          <w:sz w:val="24"/>
          <w:shd w:fill="auto" w:val="clear"/>
        </w:rPr>
        <w:t xml:space="preserve">la ROSP chutera à 2677 euros en moyenne</w:t>
      </w:r>
      <w:r>
        <w:rPr>
          <w:rFonts w:ascii="Times New Roman" w:hAnsi="Times New Roman" w:cs="Times New Roman" w:eastAsia="Times New Roman"/>
          <w:color w:val="auto"/>
          <w:spacing w:val="0"/>
          <w:position w:val="0"/>
          <w:sz w:val="24"/>
          <w:shd w:fill="auto" w:val="clear"/>
        </w:rPr>
        <w:t xml:space="preserve"> !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Pour la </w:t>
      </w:r>
      <w:r>
        <w:rPr>
          <w:rFonts w:ascii="Times New Roman" w:hAnsi="Times New Roman" w:cs="Times New Roman" w:eastAsia="Times New Roman"/>
          <w:b/>
          <w:color w:val="auto"/>
          <w:spacing w:val="0"/>
          <w:position w:val="0"/>
          <w:sz w:val="24"/>
          <w:shd w:fill="auto" w:val="clear"/>
        </w:rPr>
        <w:t xml:space="preserve">ROSP enfant</w:t>
      </w:r>
      <w:r>
        <w:rPr>
          <w:rFonts w:ascii="Times New Roman" w:hAnsi="Times New Roman" w:cs="Times New Roman" w:eastAsia="Times New Roman"/>
          <w:color w:val="auto"/>
          <w:spacing w:val="0"/>
          <w:position w:val="0"/>
          <w:sz w:val="24"/>
          <w:shd w:fill="auto" w:val="clear"/>
        </w:rPr>
        <w:t xml:space="preserve"> à venir en juin, les chiffres seront tout aussi probablement contestables,quant au </w:t>
      </w:r>
      <w:r>
        <w:rPr>
          <w:rFonts w:ascii="Times New Roman" w:hAnsi="Times New Roman" w:cs="Times New Roman" w:eastAsia="Times New Roman"/>
          <w:b/>
          <w:color w:val="auto"/>
          <w:spacing w:val="0"/>
          <w:position w:val="0"/>
          <w:sz w:val="24"/>
          <w:shd w:fill="auto" w:val="clear"/>
        </w:rPr>
        <w:t xml:space="preserve">forfait structure</w:t>
      </w:r>
      <w:r>
        <w:rPr>
          <w:rFonts w:ascii="Times New Roman" w:hAnsi="Times New Roman" w:cs="Times New Roman" w:eastAsia="Times New Roman"/>
          <w:color w:val="auto"/>
          <w:spacing w:val="0"/>
          <w:position w:val="0"/>
          <w:sz w:val="24"/>
          <w:shd w:fill="auto" w:val="clear"/>
        </w:rPr>
        <w:t xml:space="preserve"> versé fin juin qui inclura une part variable, il serait amputé de 1000 euros en moyenne pour une patientèle de 800 individus.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Loin de nous l’idée de promouvoir et optimiser la ROSP, mais si vous êtes engagé dans ce système, nous serons là pour vous défendre, récupérer votre dû, et par là même démontrer l’absurdité des calculs de ce système.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vous avons donc préparé une lettre-type de contestation contenant tous les items, à vous de supprimer ceux qui ne vous concernent pas.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des principales difficultés de la CNAM serait de récupérer les données des différentes caisses AMO. Concrètement, les chiffres annoncés dans la ROSP tiennent compte uniquement des régimes MSA, RSI et régime général. Tout porte à croire que vos patients MGEN, CPRSNCF, MGEL, ou autres régimes exotiques ne sont pas comptabilisés ou via une corrélation statistique douteuse.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La suite des erreurs découle du mode de comptage des différents indicateurs: c’est la ligne de remboursement qui déclenche le comptage. Il suffit donc que l’examen ou le traitement ne déclenche pas de ligne comptable pour que vos calculs soient faussés.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Dr X</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xxx</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xxxxx Ville</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Lieu d’exercice, le xx avril 2018</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Madame, Monsieur,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à la suite de la réception de ma Rémunération sur Objectif de Santé Publique 2018, relative aux données de mon année d’exercice 2017, je ne reconnais pas ma pratique dans ces chiffres et je conteste donc les items suivants: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b/>
          <w:color w:val="000000"/>
          <w:spacing w:val="0"/>
          <w:position w:val="0"/>
          <w:sz w:val="22"/>
          <w:shd w:fill="auto" w:val="clear"/>
        </w:rPr>
      </w:pPr>
      <w:r>
        <w:rPr>
          <w:rFonts w:ascii="Helvetica" w:hAnsi="Helvetica" w:cs="Helvetica" w:eastAsia="Helvetica"/>
          <w:b/>
          <w:color w:val="000000"/>
          <w:spacing w:val="0"/>
          <w:position w:val="0"/>
          <w:sz w:val="22"/>
          <w:shd w:fill="auto" w:val="clear"/>
        </w:rPr>
        <w:t xml:space="preserve">ROSP</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d’au moins 2 dosages d’HbA1c dans l’année: je vous serais reconnaissant de bien vouloir me fournir la liste de mes patients (toutes caisses confondues) traités par ADO et le nombre de dosage de chacun.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d’une consultation ou d’un examen du fond d’oeil ou d’une rétinographie dans les deux ans: je vous serais reconnaissant de bien vouloir me fournir la liste de mes patients (toutes caisses confondues) traitées par ADO n’ayant pas eu de FO ou rétinographie dans les deux ans.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antidiabétiques ayant bénéficié d’une recherche annuelle de micro-albuminurie et d’un dosage annuel de la créatininémie avec estimation du débit de filtration glomérulaire: je vous serais reconnaissant de bien vouloir me fournir la liste de mes patients diabétiques n’ayant pas bénéficié de ces dosages dans l’année. </w:t>
      </w:r>
      <w:r>
        <w:rPr>
          <w:rFonts w:ascii="Helvetica" w:hAnsi="Helvetica" w:cs="Helvetica" w:eastAsia="Helvetica"/>
          <w:i/>
          <w:color w:val="FF2600"/>
          <w:spacing w:val="0"/>
          <w:position w:val="0"/>
          <w:sz w:val="22"/>
          <w:shd w:fill="auto" w:val="clear"/>
        </w:rPr>
        <w:t xml:space="preserv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antihypertenseurs ayant bénéficié d’une recherche annuelle de protéinurie et d’un dosage annuel de la créatininémie avec estimation du débit de filtration glomérulaire: je vous serais reconnaissant de bien vouloir me fournir la liste de mes patients (toutes caisses confondues) traités par antihypertenseurs et n’ayant pas eu ces dosages.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présentant un antécédent de maladie coronaire ou d’AOMI traités par statines et AAP et IEC ou ARA2: je vous serais reconnaissant de bien vouloir me fournir la liste de mes patients (toutes caisses confondues) éligibles n’ayant pas reçus ces traitements.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AVK ayant bénéficié d’au moins 10 dosages de l’INR dans l’année: je vous serais reconnaissant de bien vouloir me fournir la liste de mes patients (toutes caisses confondues) traités par AVK et n’ayant pas eu le nombre de dosages nécessaires.</w:t>
      </w:r>
      <w:r>
        <w:rPr>
          <w:rFonts w:ascii="Helvetica" w:hAnsi="Helvetica" w:cs="Helvetica" w:eastAsia="Helvetica"/>
          <w:i/>
          <w:color w:val="FF2600"/>
          <w:spacing w:val="0"/>
          <w:position w:val="0"/>
          <w:sz w:val="22"/>
          <w:shd w:fill="auto" w:val="clear"/>
        </w:rPr>
        <w:t xml:space="preserv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agés de 65 ans ou plus vaccinés contre la grippe saisonnière: je vous serais reconnaissant de bien vouloir me fournir la liste de mes patients (toutes caisses confondues) n’ayant pas été vaccinés.</w:t>
      </w:r>
      <w:r>
        <w:rPr>
          <w:rFonts w:ascii="Helvetica" w:hAnsi="Helvetica" w:cs="Helvetica" w:eastAsia="Helvetica"/>
          <w:i/>
          <w:color w:val="FF2600"/>
          <w:spacing w:val="0"/>
          <w:position w:val="0"/>
          <w:sz w:val="22"/>
          <w:shd w:fill="auto" w:val="clear"/>
        </w:rPr>
        <w:t xml:space="preserv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âgés de 16 à 64 ans en ALD ou présentant une maladie respiratoire chronique (asthme, bronchite chronique, bronchectasies, hyper-réactivité bronchique) ciblés par la campagne de vaccination et vaccinés: je vous serais reconnaissant de bien vouloir me fournir la liste de mes patients (toutes caisses confondues) ciblés et n’ayant pas été vaccinés.</w:t>
      </w:r>
      <w:r>
        <w:rPr>
          <w:rFonts w:ascii="Helvetica" w:hAnsi="Helvetica" w:cs="Helvetica" w:eastAsia="Helvetica"/>
          <w:i/>
          <w:color w:val="FF2600"/>
          <w:spacing w:val="0"/>
          <w:position w:val="0"/>
          <w:sz w:val="22"/>
          <w:shd w:fill="auto" w:val="clear"/>
        </w:rPr>
        <w:t xml:space="preserv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C21"/>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de 50 à 74 ans participant au dépistage (organisé ou individuel) du cancer du sein: je vous serais reconnaissant de bien vouloir me fournir la liste de mes patientes (toutes caisses confondues) éligibles au dépistage et ne l’ayant pas réalisé. </w:t>
      </w:r>
    </w:p>
    <w:p>
      <w:pPr>
        <w:spacing w:before="0" w:after="0" w:line="240"/>
        <w:ind w:right="0" w:left="0" w:firstLine="0"/>
        <w:jc w:val="left"/>
        <w:rPr>
          <w:rFonts w:ascii="Helvetica" w:hAnsi="Helvetica" w:cs="Helvetica" w:eastAsia="Helvetica"/>
          <w:i/>
          <w:color w:val="FF2C21"/>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patientes MT de 25 à 65 ans ayant bénéficié d’un frottis au cours des 3 dernières années: je vous serais reconnaissant de bien vouloir me fournir la liste de mes patientes (toutes caisses confondues) éligibles au dépistage et ne l’ayant pas réalisé.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de 50 à 74 ans pour lesquels un dépistage du cancer colorectal a été réalisé au cours des deux dernières années: je vous serais reconnaissant de bien vouloir me fournir la liste de mes patients (toutes caisses confondues) éligibles au dépistage et ne l’ayant pas réalisé.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&gt;75 ans ne bénéficiant pas d’une ALD pour troubles psychiatriques (ALD 23) ayant plus de 2 psychotropes prescrits: je vous serais reconnaissant de bien vouloir me fournir la liste de mes patients (toutes caisses confondues) ayant plus de 2 psychotropes hors ALD 23. </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initié un traitement par BZD </w:t>
      </w:r>
      <w:r>
        <w:rPr>
          <w:rFonts w:ascii="Helvetica" w:hAnsi="Helvetica" w:cs="Helvetica" w:eastAsia="Helvetica"/>
          <w:b/>
          <w:color w:val="000000"/>
          <w:spacing w:val="0"/>
          <w:position w:val="0"/>
          <w:sz w:val="22"/>
          <w:shd w:fill="auto" w:val="clear"/>
        </w:rPr>
        <w:t xml:space="preserve">hypnotique</w:t>
      </w:r>
      <w:r>
        <w:rPr>
          <w:rFonts w:ascii="Helvetica" w:hAnsi="Helvetica" w:cs="Helvetica" w:eastAsia="Helvetica"/>
          <w:color w:val="000000"/>
          <w:spacing w:val="0"/>
          <w:position w:val="0"/>
          <w:sz w:val="22"/>
          <w:shd w:fill="auto" w:val="clear"/>
        </w:rPr>
        <w:t xml:space="preserve"> et dont la durée de traitement est &gt; à 4 semaines: je vous serais reconnaissant de bien vouloir me fournir la liste de mes patients (toutes caisses confondues) dont la prescription de BZD hypnotique a duré plus de 4 semaines.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initié un traitement par BZD </w:t>
      </w:r>
      <w:r>
        <w:rPr>
          <w:rFonts w:ascii="Helvetica" w:hAnsi="Helvetica" w:cs="Helvetica" w:eastAsia="Helvetica"/>
          <w:b/>
          <w:color w:val="000000"/>
          <w:spacing w:val="0"/>
          <w:position w:val="0"/>
          <w:sz w:val="22"/>
          <w:shd w:fill="auto" w:val="clear"/>
        </w:rPr>
        <w:t xml:space="preserve">anxiolytique</w:t>
      </w:r>
      <w:r>
        <w:rPr>
          <w:rFonts w:ascii="Helvetica" w:hAnsi="Helvetica" w:cs="Helvetica" w:eastAsia="Helvetica"/>
          <w:color w:val="000000"/>
          <w:spacing w:val="0"/>
          <w:position w:val="0"/>
          <w:sz w:val="22"/>
          <w:shd w:fill="auto" w:val="clear"/>
        </w:rPr>
        <w:t xml:space="preserve"> et dont la durée de traitement est &gt; à 12 semaines: je vous serais reconnaissant de bien vouloir me fournir la liste de mes patients (toutes caisses confondues) dont la prescription de BZD anxiolytique a duré plus de 12 semaines.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Nombre de traitements par antibiotiques pour 100 patients MT de 16 à 65 ans et hors ALD: je vous serais reconnaissant de bien vouloir me fournir la liste des patients (toutes caisses confondues) de cette classe d’âge hors ALD ayant bénéficié d’un traitement antibiotique.</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antibiotiques particulièrement générateurs d’antibiorésistances: je vous serais reconnaissant de bien vouloir me fournir la liste de mes patients (toutes caisses confondues) traités par ces antibiotiques.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statines prescrites dans le répertoire des génériques: je vous serais reconnaissant de bien vouloir me fournir la liste de mes prescriptions (toutes caisses confondues) hors répertoire face à mes prescriptions dans le répertoire.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d’antihypertenseurs prescrites dans le répertoire des génériques: je vous serais reconnaissant de bien vouloir me fournir la liste de mes prescriptions (toutes caisses confondues) hors répertoire face à mes prescriptions dans le répertoire.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traitement de l’incontinence urinaire prescrites dans le répertoire des génériques: je vous serais reconnaissant de bien vouloir me fournir la liste de mes prescriptions (toutes caisses confondues) hors répertoire face à mes prescriptions dans le répertoire.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boites de traitement de l’asthme prescrites dans le répertoire des génériques: je vous serais reconnaissant de bien vouloir me fournir la liste de mes prescriptions (toutes caisses confondues) hors répertoire face à mes prescriptions dans le répertoire.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indice global de prescription dans le reste du répertoire des génériques: je vous serais reconnaissant de bien vouloir me fournir la liste de mes prescriptions (toutes caisses confondues) hors répertoire face à mes prescriptions dans le répertoire.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traités par aspirine à faible dosage parmi l’ensemble des patients traités par AAP: je vous serais reconnaissant de bien vouloir me fournir la liste de mes patients (toutes caisses confondues) traités par AAP avec le type d’AAP prescrit.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diabétiques traités par metformine: je vous serais reconnaissant de bien vouloir me fournir la liste de mes patients (toutes caisses confondues) traités par metformine, ainsi que la liste de mes patients diabétiques</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part des patients MT ayant eu un dosage d’hormones thyroïdiennes dans l’année qui ont eu un dosage isolé de TSH: je vous serais reconnaissant de bien vouloir me fournir la liste de mes patients (toutes caisses confondues) concernés par le dosage d’hormones thyroïdiennes et parmi ceux-là les patients ayant eu un dosage isolé de TSH. </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i/>
          <w:color w:val="FF2600"/>
          <w:spacing w:val="0"/>
          <w:position w:val="0"/>
          <w:sz w:val="22"/>
          <w:shd w:fill="auto" w:val="clear"/>
        </w:rPr>
      </w:pPr>
      <w:r>
        <w:rPr>
          <w:rFonts w:ascii="Helvetica" w:hAnsi="Helvetica" w:cs="Helvetica" w:eastAsia="Helvetica"/>
          <w:color w:val="000000"/>
          <w:spacing w:val="0"/>
          <w:position w:val="0"/>
          <w:sz w:val="22"/>
          <w:shd w:fill="auto" w:val="clear"/>
        </w:rPr>
        <w:t xml:space="preserve">prescriptions de biosimilaires parmi les prescriptions d’insuline glargine: je vous serais reconnaissant de bien vouloir me fournir la liste des prescriptions d’insuline glargine (toutes caisses confondues) et leur type.. </w:t>
      </w: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Je vous remercie d’accéder à ma demande dans les deux mois pour éviter d’avoir à solliciter le TASS.</w:t>
      </w:r>
    </w:p>
    <w:p>
      <w:pPr>
        <w:spacing w:before="0" w:after="0" w:line="240"/>
        <w:ind w:right="0" w:left="0" w:firstLine="0"/>
        <w:jc w:val="left"/>
        <w:rPr>
          <w:rFonts w:ascii="Helvetica" w:hAnsi="Helvetica" w:cs="Helvetica" w:eastAsia="Helvetica"/>
          <w:i/>
          <w:color w:val="FF26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Cordialement</w:t>
      </w:r>
    </w:p>
    <w:p>
      <w:pPr>
        <w:spacing w:before="0" w:after="0" w:line="240"/>
        <w:ind w:right="0" w:left="0" w:firstLine="0"/>
        <w:jc w:val="left"/>
        <w:rPr>
          <w:rFonts w:ascii="Helvetica" w:hAnsi="Helvetica" w:cs="Helvetica" w:eastAsia="Helvetica"/>
          <w:color w:val="000000"/>
          <w:spacing w:val="0"/>
          <w:position w:val="0"/>
          <w:sz w:val="22"/>
          <w:shd w:fill="auto" w:val="clear"/>
        </w:rPr>
      </w:pPr>
    </w:p>
    <w:p>
      <w:pPr>
        <w:spacing w:before="0" w:after="0" w:line="240"/>
        <w:ind w:right="0" w:left="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color w:val="000000"/>
          <w:spacing w:val="0"/>
          <w:position w:val="0"/>
          <w:sz w:val="22"/>
          <w:shd w:fill="auto" w:val="clear"/>
        </w:rPr>
        <w:t xml:space="preserve">Dr 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ufml-syndicat.org/rosp-croit-pere-noel/" Id="docRId0" Type="http://schemas.openxmlformats.org/officeDocument/2006/relationships/hyperlink" /><Relationship TargetMode="External" Target="https://www.legeneraliste.fr/actualites/article/2018/04/14/clause-de-sauvegarde-de-la-rosp-comment-ca-marche_314459"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