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"/>
        <w:jc w:val="center"/>
      </w:pPr>
      <w:r>
        <w:rPr>
          <w:rtl w:val="0"/>
          <w:lang w:val="fr-FR"/>
        </w:rPr>
        <w:t>ROSP 2019 - contestation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UFML-S a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brillamment expliqu</w:t>
      </w:r>
      <w:r>
        <w:rPr>
          <w:rtl w:val="0"/>
        </w:rPr>
        <w:t xml:space="preserve">é </w:t>
      </w:r>
      <w:r>
        <w:rPr>
          <w:rtl w:val="0"/>
        </w:rPr>
        <w:t xml:space="preserve">dans son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"https://www.ufml-syndicat.org/rosp-croit-pere-noel/"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article</w:t>
      </w:r>
      <w:r>
        <w:rPr/>
        <w:fldChar w:fldCharType="end" w:fldLock="0"/>
      </w:r>
      <w:r>
        <w:rPr>
          <w:rtl w:val="0"/>
        </w:rPr>
        <w:t xml:space="preserve"> l</w:t>
      </w:r>
      <w:r>
        <w:rPr>
          <w:rtl w:val="0"/>
        </w:rPr>
        <w:t>’</w:t>
      </w:r>
      <w:r>
        <w:rPr>
          <w:rtl w:val="0"/>
        </w:rPr>
        <w:t>inutilit</w:t>
      </w:r>
      <w:r>
        <w:rPr>
          <w:rtl w:val="0"/>
        </w:rPr>
        <w:t xml:space="preserve">é </w:t>
      </w:r>
      <w:r>
        <w:rPr>
          <w:rtl w:val="0"/>
        </w:rPr>
        <w:t>et la perversit</w:t>
      </w:r>
      <w:r>
        <w:rPr>
          <w:rtl w:val="0"/>
        </w:rPr>
        <w:t xml:space="preserve">é </w:t>
      </w:r>
      <w:r>
        <w:rPr>
          <w:rtl w:val="0"/>
        </w:rPr>
        <w:t xml:space="preserve">de la ROSP. Nous venons de vous prouver que la forme </w:t>
      </w:r>
      <w:r>
        <w:rPr>
          <w:rtl w:val="0"/>
        </w:rPr>
        <w:t>é</w:t>
      </w:r>
      <w:r>
        <w:rPr>
          <w:rtl w:val="0"/>
        </w:rPr>
        <w:t>tait aussi contestable avec son lot d</w:t>
      </w:r>
      <w:r>
        <w:rPr>
          <w:rtl w:val="0"/>
        </w:rPr>
        <w:t>’</w:t>
      </w:r>
      <w:r>
        <w:rPr>
          <w:rtl w:val="0"/>
        </w:rPr>
        <w:t>erreurs en votre d</w:t>
      </w:r>
      <w:r>
        <w:rPr>
          <w:rtl w:val="0"/>
        </w:rPr>
        <w:t>é</w:t>
      </w:r>
      <w:r>
        <w:rPr>
          <w:rtl w:val="0"/>
        </w:rPr>
        <w:t>faveur, et l</w:t>
      </w:r>
      <w:r>
        <w:rPr>
          <w:rtl w:val="0"/>
        </w:rPr>
        <w:t>’</w:t>
      </w:r>
      <w:r>
        <w:rPr>
          <w:rtl w:val="0"/>
        </w:rPr>
        <w:t>utilisation de ces chiffres erron</w:t>
      </w:r>
      <w:r>
        <w:rPr>
          <w:rtl w:val="0"/>
        </w:rPr>
        <w:t>é</w:t>
      </w:r>
      <w:r>
        <w:rPr>
          <w:rtl w:val="0"/>
        </w:rPr>
        <w:t>s pour d</w:t>
      </w:r>
      <w:r>
        <w:rPr>
          <w:rtl w:val="0"/>
        </w:rPr>
        <w:t>é</w:t>
      </w:r>
      <w:r>
        <w:rPr>
          <w:rtl w:val="0"/>
        </w:rPr>
        <w:t>nigrer le travail des m</w:t>
      </w:r>
      <w:r>
        <w:rPr>
          <w:rtl w:val="0"/>
        </w:rPr>
        <w:t>é</w:t>
      </w:r>
      <w:r>
        <w:rPr>
          <w:rtl w:val="0"/>
        </w:rPr>
        <w:t>decins lib</w:t>
      </w:r>
      <w:r>
        <w:rPr>
          <w:rtl w:val="0"/>
        </w:rPr>
        <w:t>é</w:t>
      </w:r>
      <w:r>
        <w:rPr>
          <w:rtl w:val="0"/>
        </w:rPr>
        <w:t>raux fran</w:t>
      </w:r>
      <w:r>
        <w:rPr>
          <w:rtl w:val="0"/>
        </w:rPr>
        <w:t>ç</w:t>
      </w:r>
      <w:r>
        <w:rPr>
          <w:rtl w:val="0"/>
        </w:rPr>
        <w:t>ais.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On vous propose donc d</w:t>
      </w:r>
      <w:r>
        <w:rPr>
          <w:rtl w:val="0"/>
        </w:rPr>
        <w:t>’</w:t>
      </w:r>
      <w:r>
        <w:rPr>
          <w:rtl w:val="0"/>
        </w:rPr>
        <w:t>agir massivement pour d</w:t>
      </w:r>
      <w:r>
        <w:rPr>
          <w:rtl w:val="0"/>
        </w:rPr>
        <w:t>é</w:t>
      </w:r>
      <w:r>
        <w:rPr>
          <w:rtl w:val="0"/>
        </w:rPr>
        <w:t>noncer cette ROSP, et accessoirement r</w:t>
      </w:r>
      <w:r>
        <w:rPr>
          <w:rtl w:val="0"/>
        </w:rPr>
        <w:t>é</w:t>
      </w:r>
      <w:r>
        <w:rPr>
          <w:rtl w:val="0"/>
        </w:rPr>
        <w:t>cup</w:t>
      </w:r>
      <w:r>
        <w:rPr>
          <w:rtl w:val="0"/>
        </w:rPr>
        <w:t>é</w:t>
      </w:r>
      <w:r>
        <w:rPr>
          <w:rtl w:val="0"/>
        </w:rPr>
        <w:t>rer votre d</w:t>
      </w:r>
      <w:r>
        <w:rPr>
          <w:rtl w:val="0"/>
        </w:rPr>
        <w:t>û</w:t>
      </w:r>
      <w:r>
        <w:rPr>
          <w:rtl w:val="0"/>
        </w:rPr>
        <w:t xml:space="preserve">!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C</w:t>
      </w:r>
      <w:r>
        <w:rPr>
          <w:rtl w:val="0"/>
        </w:rPr>
        <w:t>’</w:t>
      </w:r>
      <w:r>
        <w:rPr>
          <w:rtl w:val="0"/>
        </w:rPr>
        <w:t>est le seul moyen d</w:t>
      </w:r>
      <w:r>
        <w:rPr>
          <w:rtl w:val="0"/>
        </w:rPr>
        <w:t>’</w:t>
      </w:r>
      <w:r>
        <w:rPr>
          <w:rtl w:val="0"/>
        </w:rPr>
        <w:t>esp</w:t>
      </w:r>
      <w:r>
        <w:rPr>
          <w:rtl w:val="0"/>
        </w:rPr>
        <w:t>é</w:t>
      </w:r>
      <w:r>
        <w:rPr>
          <w:rtl w:val="0"/>
        </w:rPr>
        <w:t xml:space="preserve">rer la disparition de ces forfaits, tant que nous ne serons pas </w:t>
      </w:r>
      <w:r>
        <w:rPr>
          <w:rtl w:val="0"/>
        </w:rPr>
        <w:t xml:space="preserve">à </w:t>
      </w:r>
      <w:r>
        <w:rPr>
          <w:rtl w:val="0"/>
        </w:rPr>
        <w:t>la table des n</w:t>
      </w:r>
      <w:r>
        <w:rPr>
          <w:rtl w:val="0"/>
        </w:rPr>
        <w:t>é</w:t>
      </w:r>
      <w:r>
        <w:rPr>
          <w:rtl w:val="0"/>
        </w:rPr>
        <w:t xml:space="preserve">gociations conventionnelles. Ne comptez pas sur les syndicats </w:t>
      </w:r>
      <w:r>
        <w:rPr>
          <w:rtl w:val="0"/>
        </w:rPr>
        <w:t>« </w:t>
      </w:r>
      <w:r>
        <w:rPr>
          <w:rtl w:val="0"/>
        </w:rPr>
        <w:t>dits repr</w:t>
      </w:r>
      <w:r>
        <w:rPr>
          <w:rtl w:val="0"/>
        </w:rPr>
        <w:t>é</w:t>
      </w:r>
      <w:r>
        <w:rPr>
          <w:rtl w:val="0"/>
        </w:rPr>
        <w:t>sentatif</w:t>
      </w:r>
      <w:r>
        <w:rPr>
          <w:rtl w:val="0"/>
        </w:rPr>
        <w:t> »</w:t>
      </w:r>
      <w:r>
        <w:rPr>
          <w:rtl w:val="0"/>
        </w:rPr>
        <w:t>, ils ont cr</w:t>
      </w:r>
      <w:r>
        <w:rPr>
          <w:rtl w:val="0"/>
        </w:rPr>
        <w:t xml:space="preserve">éé </w:t>
      </w:r>
      <w:r>
        <w:rPr>
          <w:rtl w:val="0"/>
        </w:rPr>
        <w:t>la ROSP, l</w:t>
      </w:r>
      <w:r>
        <w:rPr>
          <w:rtl w:val="0"/>
        </w:rPr>
        <w:t>’</w:t>
      </w:r>
      <w:r>
        <w:rPr>
          <w:rtl w:val="0"/>
        </w:rPr>
        <w:t>ont valid</w:t>
      </w:r>
      <w:r>
        <w:rPr>
          <w:rtl w:val="0"/>
        </w:rPr>
        <w:t>é</w:t>
      </w:r>
      <w:r>
        <w:rPr>
          <w:rtl w:val="0"/>
        </w:rPr>
        <w:t>, et l</w:t>
      </w:r>
      <w:r>
        <w:rPr>
          <w:rtl w:val="0"/>
        </w:rPr>
        <w:t>’</w:t>
      </w:r>
      <w:r>
        <w:rPr>
          <w:rtl w:val="0"/>
        </w:rPr>
        <w:t xml:space="preserve">on enrichi </w:t>
      </w:r>
      <w:r>
        <w:rPr>
          <w:rtl w:val="0"/>
        </w:rPr>
        <w:t xml:space="preserve">à </w:t>
      </w:r>
      <w:r>
        <w:rPr>
          <w:rtl w:val="0"/>
        </w:rPr>
        <w:t>votre d</w:t>
      </w:r>
      <w:r>
        <w:rPr>
          <w:rtl w:val="0"/>
        </w:rPr>
        <w:t>é</w:t>
      </w:r>
      <w:r>
        <w:rPr>
          <w:rtl w:val="0"/>
        </w:rPr>
        <w:t xml:space="preserve">triment. En attendant les prochaines </w:t>
      </w:r>
      <w:r>
        <w:rPr>
          <w:rtl w:val="0"/>
        </w:rPr>
        <w:t>é</w:t>
      </w:r>
      <w:r>
        <w:rPr>
          <w:rtl w:val="0"/>
        </w:rPr>
        <w:t>lections et la prochaine convention, c</w:t>
      </w:r>
      <w:r>
        <w:rPr>
          <w:rtl w:val="0"/>
        </w:rPr>
        <w:t>’</w:t>
      </w:r>
      <w:r>
        <w:rPr>
          <w:rtl w:val="0"/>
        </w:rPr>
        <w:t xml:space="preserve">est votre action de contestation qui, seule, peut jouer. Quelques minutes de votre temps pour envoyer cette lettre, puis quelques heures </w:t>
      </w:r>
      <w:r>
        <w:rPr>
          <w:rtl w:val="0"/>
        </w:rPr>
        <w:t xml:space="preserve">à 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fendre le bilan chiffr</w:t>
      </w:r>
      <w:r>
        <w:rPr>
          <w:rtl w:val="0"/>
        </w:rPr>
        <w:t xml:space="preserve">é </w:t>
      </w:r>
      <w:r>
        <w:rPr>
          <w:rtl w:val="0"/>
        </w:rPr>
        <w:t xml:space="preserve">de votre travail face </w:t>
      </w:r>
      <w:r>
        <w:rPr>
          <w:rtl w:val="0"/>
        </w:rPr>
        <w:t xml:space="preserve">à </w:t>
      </w:r>
      <w:r>
        <w:rPr>
          <w:rtl w:val="0"/>
        </w:rPr>
        <w:t>votre m</w:t>
      </w:r>
      <w:r>
        <w:rPr>
          <w:rtl w:val="0"/>
        </w:rPr>
        <w:t>é</w:t>
      </w:r>
      <w:r>
        <w:rPr>
          <w:rtl w:val="0"/>
        </w:rPr>
        <w:t>decin conseil. Une action pour l</w:t>
      </w:r>
      <w:r>
        <w:rPr>
          <w:rtl w:val="0"/>
        </w:rPr>
        <w:t>’</w:t>
      </w:r>
      <w:r>
        <w:rPr>
          <w:rtl w:val="0"/>
        </w:rPr>
        <w:t>inter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 qui sera r</w:t>
      </w:r>
      <w:r>
        <w:rPr>
          <w:rtl w:val="0"/>
        </w:rPr>
        <w:t>é</w:t>
      </w:r>
      <w:r>
        <w:rPr>
          <w:rtl w:val="0"/>
        </w:rPr>
        <w:t>compens</w:t>
      </w:r>
      <w:r>
        <w:rPr>
          <w:rtl w:val="0"/>
        </w:rPr>
        <w:t xml:space="preserve">é </w:t>
      </w:r>
      <w:r>
        <w:rPr>
          <w:rtl w:val="0"/>
        </w:rPr>
        <w:t>par un virement correctif de la CPAM, et faites nous confiance, le taux horaire de cette exp</w:t>
      </w:r>
      <w:r>
        <w:rPr>
          <w:rtl w:val="0"/>
        </w:rPr>
        <w:t>é</w:t>
      </w:r>
      <w:r>
        <w:rPr>
          <w:rtl w:val="0"/>
        </w:rPr>
        <w:t>rience sera bien sup</w:t>
      </w:r>
      <w:r>
        <w:rPr>
          <w:rtl w:val="0"/>
        </w:rPr>
        <w:t>é</w:t>
      </w:r>
      <w:r>
        <w:rPr>
          <w:rtl w:val="0"/>
        </w:rPr>
        <w:t xml:space="preserve">rieur </w:t>
      </w:r>
      <w:r>
        <w:rPr>
          <w:rtl w:val="0"/>
        </w:rPr>
        <w:t xml:space="preserve">à </w:t>
      </w:r>
      <w:r>
        <w:rPr>
          <w:rtl w:val="0"/>
        </w:rPr>
        <w:t xml:space="preserve">quatre G </w:t>
      </w:r>
      <w:r>
        <w:rPr>
          <w:rtl w:val="0"/>
        </w:rPr>
        <w:t xml:space="preserve">à </w:t>
      </w:r>
      <w:r>
        <w:rPr>
          <w:rtl w:val="0"/>
        </w:rPr>
        <w:t>25</w:t>
      </w:r>
      <w:r>
        <w:rPr>
          <w:rtl w:val="0"/>
        </w:rPr>
        <w:t>€</w:t>
      </w:r>
      <w:r>
        <w:rPr>
          <w:rtl w:val="0"/>
        </w:rPr>
        <w:t>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Examinez soigneusement vos r</w:t>
      </w:r>
      <w:r>
        <w:rPr>
          <w:rtl w:val="0"/>
        </w:rPr>
        <w:t>é</w:t>
      </w:r>
      <w:r>
        <w:rPr>
          <w:rtl w:val="0"/>
        </w:rPr>
        <w:t xml:space="preserve">sultats ROSP adulte, forfait structure et ROSP enfant, la plupart des chiffres sont faux ou contestables.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Nous vous avons donc pr</w:t>
      </w:r>
      <w:r>
        <w:rPr>
          <w:rtl w:val="0"/>
        </w:rPr>
        <w:t>é</w:t>
      </w:r>
      <w:r>
        <w:rPr>
          <w:rtl w:val="0"/>
        </w:rPr>
        <w:t>par</w:t>
      </w:r>
      <w:r>
        <w:rPr>
          <w:rtl w:val="0"/>
        </w:rPr>
        <w:t xml:space="preserve">é </w:t>
      </w:r>
      <w:r>
        <w:rPr>
          <w:rtl w:val="0"/>
        </w:rPr>
        <w:t xml:space="preserve">une lettre-type de contestation contenant tous les items, </w:t>
      </w:r>
      <w:r>
        <w:rPr>
          <w:rtl w:val="0"/>
        </w:rPr>
        <w:t xml:space="preserve">à </w:t>
      </w:r>
      <w:r>
        <w:rPr>
          <w:rtl w:val="0"/>
        </w:rPr>
        <w:t xml:space="preserve">vous de supprimer ceux qui ne vous concernent pas.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De m</w:t>
      </w:r>
      <w:r>
        <w:rPr>
          <w:rtl w:val="0"/>
        </w:rPr>
        <w:t>ê</w:t>
      </w:r>
      <w:r>
        <w:rPr>
          <w:rtl w:val="0"/>
        </w:rPr>
        <w:t xml:space="preserve">me pensez </w:t>
      </w:r>
      <w:r>
        <w:rPr>
          <w:rtl w:val="0"/>
        </w:rPr>
        <w:t xml:space="preserve">à </w:t>
      </w:r>
      <w:r>
        <w:rPr>
          <w:rtl w:val="0"/>
        </w:rPr>
        <w:t>supprimer nos explications en rouge avant d</w:t>
      </w:r>
      <w:r>
        <w:rPr>
          <w:rtl w:val="0"/>
        </w:rPr>
        <w:t>’</w:t>
      </w:r>
      <w:r>
        <w:rPr>
          <w:rtl w:val="0"/>
        </w:rPr>
        <w:t>imprimer et d</w:t>
      </w:r>
      <w:r>
        <w:rPr>
          <w:rtl w:val="0"/>
        </w:rPr>
        <w:t>’</w:t>
      </w:r>
      <w:r>
        <w:rPr>
          <w:rtl w:val="0"/>
        </w:rPr>
        <w:t>envoyer le courrier personnalis</w:t>
      </w:r>
      <w:r>
        <w:rPr>
          <w:rtl w:val="0"/>
        </w:rPr>
        <w:t xml:space="preserve">é à </w:t>
      </w:r>
      <w:r>
        <w:rPr>
          <w:rtl w:val="0"/>
        </w:rPr>
        <w:t>la Commission de Recours Amiable de votre caisse primaire d</w:t>
      </w:r>
      <w:r>
        <w:rPr>
          <w:rtl w:val="0"/>
        </w:rPr>
        <w:t>’</w:t>
      </w:r>
      <w:r>
        <w:rPr>
          <w:rtl w:val="0"/>
        </w:rPr>
        <w:t>assurance maladie 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Une des principales difficult</w:t>
      </w:r>
      <w:r>
        <w:rPr>
          <w:rtl w:val="0"/>
        </w:rPr>
        <w:t>é</w:t>
      </w:r>
      <w:r>
        <w:rPr>
          <w:rtl w:val="0"/>
        </w:rPr>
        <w:t>s de la CNAM sera de r</w:t>
      </w:r>
      <w:r>
        <w:rPr>
          <w:rtl w:val="0"/>
        </w:rPr>
        <w:t>é</w:t>
      </w:r>
      <w:r>
        <w:rPr>
          <w:rtl w:val="0"/>
        </w:rPr>
        <w:t>cup</w:t>
      </w:r>
      <w:r>
        <w:rPr>
          <w:rtl w:val="0"/>
        </w:rPr>
        <w:t>é</w:t>
      </w:r>
      <w:r>
        <w:rPr>
          <w:rtl w:val="0"/>
        </w:rPr>
        <w:t>rer les donn</w:t>
      </w:r>
      <w:r>
        <w:rPr>
          <w:rtl w:val="0"/>
        </w:rPr>
        <w:t>é</w:t>
      </w:r>
      <w:r>
        <w:rPr>
          <w:rtl w:val="0"/>
        </w:rPr>
        <w:t>es des diff</w:t>
      </w:r>
      <w:r>
        <w:rPr>
          <w:rtl w:val="0"/>
        </w:rPr>
        <w:t>é</w:t>
      </w:r>
      <w:r>
        <w:rPr>
          <w:rtl w:val="0"/>
        </w:rPr>
        <w:t>rentes caisses AMO. Concr</w:t>
      </w:r>
      <w:r>
        <w:rPr>
          <w:rtl w:val="0"/>
        </w:rPr>
        <w:t>è</w:t>
      </w:r>
      <w:r>
        <w:rPr>
          <w:rtl w:val="0"/>
        </w:rPr>
        <w:t>tement, les chiffres annonc</w:t>
      </w:r>
      <w:r>
        <w:rPr>
          <w:rtl w:val="0"/>
        </w:rPr>
        <w:t>é</w:t>
      </w:r>
      <w:r>
        <w:rPr>
          <w:rtl w:val="0"/>
        </w:rPr>
        <w:t>s dans la ROSP tiennent compte uniquement des r</w:t>
      </w:r>
      <w:r>
        <w:rPr>
          <w:rtl w:val="0"/>
        </w:rPr>
        <w:t>é</w:t>
      </w:r>
      <w:r>
        <w:rPr>
          <w:rtl w:val="0"/>
        </w:rPr>
        <w:t>gimes MSA, RSI et r</w:t>
      </w:r>
      <w:r>
        <w:rPr>
          <w:rtl w:val="0"/>
        </w:rPr>
        <w:t>é</w:t>
      </w:r>
      <w:r>
        <w:rPr>
          <w:rtl w:val="0"/>
        </w:rPr>
        <w:t>gime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ral. Vos patients MGEN, CPRSNCF, MGEL, ou autres r</w:t>
      </w:r>
      <w:r>
        <w:rPr>
          <w:rtl w:val="0"/>
        </w:rPr>
        <w:t>é</w:t>
      </w:r>
      <w:r>
        <w:rPr>
          <w:rtl w:val="0"/>
        </w:rPr>
        <w:t>gimes exotiques ne sont pas comptabilis</w:t>
      </w:r>
      <w:r>
        <w:rPr>
          <w:rtl w:val="0"/>
        </w:rPr>
        <w:t>é</w:t>
      </w:r>
      <w:r>
        <w:rPr>
          <w:rtl w:val="0"/>
        </w:rPr>
        <w:t>s ou via une corr</w:t>
      </w:r>
      <w:r>
        <w:rPr>
          <w:rtl w:val="0"/>
        </w:rPr>
        <w:t>é</w:t>
      </w:r>
      <w:r>
        <w:rPr>
          <w:rtl w:val="0"/>
        </w:rPr>
        <w:t xml:space="preserve">lation statistique douteuse.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La suite des erreurs d</w:t>
      </w:r>
      <w:r>
        <w:rPr>
          <w:rtl w:val="0"/>
        </w:rPr>
        <w:t>é</w:t>
      </w:r>
      <w:r>
        <w:rPr>
          <w:rtl w:val="0"/>
        </w:rPr>
        <w:t>coule du mode de comptage des diff</w:t>
      </w:r>
      <w:r>
        <w:rPr>
          <w:rtl w:val="0"/>
        </w:rPr>
        <w:t>é</w:t>
      </w:r>
      <w:r>
        <w:rPr>
          <w:rtl w:val="0"/>
        </w:rPr>
        <w:t>rents indicateurs: c</w:t>
      </w:r>
      <w:r>
        <w:rPr>
          <w:rtl w:val="0"/>
        </w:rPr>
        <w:t>’</w:t>
      </w:r>
      <w:r>
        <w:rPr>
          <w:rtl w:val="0"/>
        </w:rPr>
        <w:t>est la ligne de remboursement qui d</w:t>
      </w:r>
      <w:r>
        <w:rPr>
          <w:rtl w:val="0"/>
        </w:rPr>
        <w:t>é</w:t>
      </w:r>
      <w:r>
        <w:rPr>
          <w:rtl w:val="0"/>
        </w:rPr>
        <w:t>clenche le comptage. Il suffit donc que l</w:t>
      </w:r>
      <w:r>
        <w:rPr>
          <w:rtl w:val="0"/>
        </w:rPr>
        <w:t>’</w:t>
      </w:r>
      <w:r>
        <w:rPr>
          <w:rtl w:val="0"/>
        </w:rPr>
        <w:t>examen ou le traitement ne d</w:t>
      </w:r>
      <w:r>
        <w:rPr>
          <w:rtl w:val="0"/>
        </w:rPr>
        <w:t>é</w:t>
      </w:r>
      <w:r>
        <w:rPr>
          <w:rtl w:val="0"/>
        </w:rPr>
        <w:t>clenche pas de ligne comptable pour que vos calculs soient fauss</w:t>
      </w:r>
      <w:r>
        <w:rPr>
          <w:rtl w:val="0"/>
        </w:rPr>
        <w:t>é</w:t>
      </w:r>
      <w:r>
        <w:rPr>
          <w:rtl w:val="0"/>
        </w:rPr>
        <w:t>s. On vous d</w:t>
      </w:r>
      <w:r>
        <w:rPr>
          <w:rtl w:val="0"/>
        </w:rPr>
        <w:t>é</w:t>
      </w:r>
      <w:r>
        <w:rPr>
          <w:rtl w:val="0"/>
        </w:rPr>
        <w:t xml:space="preserve">taille cela en </w:t>
      </w:r>
      <w:r>
        <w:rPr>
          <w:i w:val="1"/>
          <w:iCs w:val="1"/>
          <w:color w:val="ff2600"/>
          <w:rtl w:val="0"/>
          <w:lang w:val="fr-FR"/>
        </w:rPr>
        <w:t>italique rouge</w:t>
      </w:r>
      <w:r>
        <w:rPr>
          <w:rtl w:val="0"/>
        </w:rPr>
        <w:t xml:space="preserve"> au fil de la lettre.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Dr X</w:t>
      </w:r>
    </w:p>
    <w:p>
      <w:pPr>
        <w:pStyle w:val="Corps"/>
        <w:bidi w:val="0"/>
      </w:pPr>
      <w:r>
        <w:rPr>
          <w:rtl w:val="0"/>
        </w:rPr>
        <w:t>xxx</w:t>
      </w:r>
    </w:p>
    <w:p>
      <w:pPr>
        <w:pStyle w:val="Corps"/>
        <w:bidi w:val="0"/>
      </w:pPr>
      <w:r>
        <w:rPr>
          <w:rtl w:val="0"/>
        </w:rPr>
        <w:t>xxxxx 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Lieu d</w:t>
      </w:r>
      <w:r>
        <w:rPr>
          <w:rtl w:val="0"/>
        </w:rPr>
        <w:t>’</w:t>
      </w:r>
      <w:r>
        <w:rPr>
          <w:rtl w:val="0"/>
        </w:rPr>
        <w:t>exercice, le xx avril 2018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Madame, Monsieur,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à </w:t>
      </w:r>
      <w:r>
        <w:rPr>
          <w:rtl w:val="0"/>
        </w:rPr>
        <w:t>la suite de la r</w:t>
      </w:r>
      <w:r>
        <w:rPr>
          <w:rtl w:val="0"/>
        </w:rPr>
        <w:t>é</w:t>
      </w:r>
      <w:r>
        <w:rPr>
          <w:rtl w:val="0"/>
        </w:rPr>
        <w:t>ception de ma R</w:t>
      </w:r>
      <w:r>
        <w:rPr>
          <w:rtl w:val="0"/>
        </w:rPr>
        <w:t>é</w:t>
      </w:r>
      <w:r>
        <w:rPr>
          <w:rtl w:val="0"/>
        </w:rPr>
        <w:t>mun</w:t>
      </w:r>
      <w:r>
        <w:rPr>
          <w:rtl w:val="0"/>
        </w:rPr>
        <w:t>é</w:t>
      </w:r>
      <w:r>
        <w:rPr>
          <w:rtl w:val="0"/>
        </w:rPr>
        <w:t>ration sur Objectif de Sant</w:t>
      </w:r>
      <w:r>
        <w:rPr>
          <w:rtl w:val="0"/>
        </w:rPr>
        <w:t xml:space="preserve">é </w:t>
      </w:r>
      <w:r>
        <w:rPr>
          <w:rtl w:val="0"/>
        </w:rPr>
        <w:t>Publique 2019, relative aux donn</w:t>
      </w:r>
      <w:r>
        <w:rPr>
          <w:rtl w:val="0"/>
        </w:rPr>
        <w:t>é</w:t>
      </w:r>
      <w:r>
        <w:rPr>
          <w:rtl w:val="0"/>
        </w:rPr>
        <w:t>es de mon ann</w:t>
      </w:r>
      <w:r>
        <w:rPr>
          <w:rtl w:val="0"/>
        </w:rPr>
        <w:t>é</w:t>
      </w:r>
      <w:r>
        <w:rPr>
          <w:rtl w:val="0"/>
        </w:rPr>
        <w:t>e d</w:t>
      </w:r>
      <w:r>
        <w:rPr>
          <w:rtl w:val="0"/>
        </w:rPr>
        <w:t>’</w:t>
      </w:r>
      <w:r>
        <w:rPr>
          <w:rtl w:val="0"/>
        </w:rPr>
        <w:t xml:space="preserve">exercice 2018, je ne reconnais pas ma pratique dans ces chiffres et je conteste donc les items suivants: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ROSP: 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</w:rPr>
        <w:t>part des patients MT trait</w:t>
      </w:r>
      <w:r>
        <w:rPr>
          <w:rtl w:val="0"/>
        </w:rPr>
        <w:t>é</w:t>
      </w:r>
      <w:r>
        <w:rPr>
          <w:rtl w:val="0"/>
        </w:rPr>
        <w:t>s par antidiab</w:t>
      </w:r>
      <w:r>
        <w:rPr>
          <w:rtl w:val="0"/>
        </w:rPr>
        <w:t>é</w:t>
      </w:r>
      <w:r>
        <w:rPr>
          <w:rtl w:val="0"/>
        </w:rPr>
        <w:t>tiques ayant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au moins 2 dosages d</w:t>
      </w:r>
      <w:r>
        <w:rPr>
          <w:rtl w:val="0"/>
        </w:rPr>
        <w:t>’</w:t>
      </w:r>
      <w:r>
        <w:rPr>
          <w:rtl w:val="0"/>
        </w:rPr>
        <w:t>HbA1c dans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>e: je vous serais reconnaissant de bien vouloir me fournir la liste de mes patients (toutes caisses confondues) trait</w:t>
      </w:r>
      <w:r>
        <w:rPr>
          <w:rtl w:val="0"/>
        </w:rPr>
        <w:t>é</w:t>
      </w:r>
      <w:r>
        <w:rPr>
          <w:rtl w:val="0"/>
        </w:rPr>
        <w:t xml:space="preserve">s par ADO et le nombre de dosage de chacun. </w:t>
      </w:r>
      <w:r>
        <w:rPr>
          <w:i w:val="1"/>
          <w:iCs w:val="1"/>
          <w:color w:val="ff2600"/>
          <w:rtl w:val="0"/>
          <w:lang w:val="fr-FR"/>
        </w:rPr>
        <w:t>La CNAM est incapable de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cup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rer les donn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des autres caisses que RG, RSI, MSA. Ensuite, toutes les HbA1c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au milieu hospitalier ne sont pas prises en compte, il faut donc ajouter aux statistiques des caisses toutes les HbA1c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au CHU par vos diab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tiques lors de bilans annuels ou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 xml:space="preserve">hospitalisations. 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  <w:lang w:val="fr-FR"/>
        </w:rPr>
        <w:t>part des patients MT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antidiab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tiques ayant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consultation ou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examen du fond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oeil ou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tinographie dans les deux ans: je vous serais reconnaissant de bien vouloir me fournir la liste de mes patients (toutes caisses confondues)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ADO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eu de FO ou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tinographie dans les deux ans. </w:t>
      </w:r>
      <w:r>
        <w:rPr>
          <w:i w:val="1"/>
          <w:iCs w:val="1"/>
          <w:color w:val="ff2600"/>
          <w:rtl w:val="0"/>
          <w:lang w:val="fr-FR"/>
        </w:rPr>
        <w:t>Idem, les FO des caisses exotiques ne sont pas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s. Ensuite les FO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au CHU, et ceux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par des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seaux de sant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de diab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te (type CAR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DIAB) ne sont pas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s. Dans la liste fournie, ils vous sera ais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de retrouver les patients ayant eu ces FO en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seau ou hospit.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</w:rPr>
        <w:t>part des patients MT trait</w:t>
      </w:r>
      <w:r>
        <w:rPr>
          <w:rtl w:val="0"/>
        </w:rPr>
        <w:t>é</w:t>
      </w:r>
      <w:r>
        <w:rPr>
          <w:rtl w:val="0"/>
        </w:rPr>
        <w:t>s par antidiab</w:t>
      </w:r>
      <w:r>
        <w:rPr>
          <w:rtl w:val="0"/>
        </w:rPr>
        <w:t>é</w:t>
      </w:r>
      <w:r>
        <w:rPr>
          <w:rtl w:val="0"/>
        </w:rPr>
        <w:t>tiques ayant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une recherche annuelle de micro-albuminurie et d</w:t>
      </w:r>
      <w:r>
        <w:rPr>
          <w:rtl w:val="0"/>
        </w:rPr>
        <w:t>’</w:t>
      </w:r>
      <w:r>
        <w:rPr>
          <w:rtl w:val="0"/>
        </w:rPr>
        <w:t>un dosage annuel de la cr</w:t>
      </w:r>
      <w:r>
        <w:rPr>
          <w:rtl w:val="0"/>
        </w:rPr>
        <w:t>é</w:t>
      </w:r>
      <w:r>
        <w:rPr>
          <w:rtl w:val="0"/>
        </w:rPr>
        <w:t>atinin</w:t>
      </w:r>
      <w:r>
        <w:rPr>
          <w:rtl w:val="0"/>
        </w:rPr>
        <w:t>é</w:t>
      </w:r>
      <w:r>
        <w:rPr>
          <w:rtl w:val="0"/>
        </w:rPr>
        <w:t>mie avec estimation du d</w:t>
      </w:r>
      <w:r>
        <w:rPr>
          <w:rtl w:val="0"/>
        </w:rPr>
        <w:t>é</w:t>
      </w:r>
      <w:r>
        <w:rPr>
          <w:rtl w:val="0"/>
        </w:rPr>
        <w:t>bit de filtration glom</w:t>
      </w:r>
      <w:r>
        <w:rPr>
          <w:rtl w:val="0"/>
        </w:rPr>
        <w:t>é</w:t>
      </w:r>
      <w:r>
        <w:rPr>
          <w:rtl w:val="0"/>
        </w:rPr>
        <w:t>rulaire: je vous serais reconnaissant de bien vouloir me fournir la liste de mes patients diab</w:t>
      </w:r>
      <w:r>
        <w:rPr>
          <w:rtl w:val="0"/>
        </w:rPr>
        <w:t>é</w:t>
      </w:r>
      <w:r>
        <w:rPr>
          <w:rtl w:val="0"/>
        </w:rPr>
        <w:t>tiques n</w:t>
      </w:r>
      <w:r>
        <w:rPr>
          <w:rtl w:val="0"/>
        </w:rPr>
        <w:t>’</w:t>
      </w:r>
      <w:r>
        <w:rPr>
          <w:rtl w:val="0"/>
        </w:rPr>
        <w:t>ayant pas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</w:t>
      </w:r>
      <w:r>
        <w:rPr>
          <w:rtl w:val="0"/>
        </w:rPr>
        <w:t xml:space="preserve">é </w:t>
      </w:r>
      <w:r>
        <w:rPr>
          <w:rtl w:val="0"/>
        </w:rPr>
        <w:t>de ces dosages dans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 xml:space="preserve">e. </w:t>
      </w:r>
      <w:r>
        <w:rPr>
          <w:i w:val="1"/>
          <w:iCs w:val="1"/>
          <w:color w:val="ff2600"/>
          <w:rtl w:val="0"/>
          <w:lang w:val="fr-FR"/>
        </w:rPr>
        <w:t xml:space="preserve"> Idem, entre les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sultats des caisses exotiques non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s, et les dosages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en hospitalier, vous devriez pouvoir atteindre le taux requis!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i w:val="1"/>
          <w:iCs w:val="1"/>
          <w:color w:val="ff2600"/>
          <w:rtl w:val="0"/>
          <w:lang w:val="fr-FR"/>
        </w:rPr>
        <w:t>part des patients MT trait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par antidiab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tiques ayant 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fici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examen clinique annuel des pieds par le MT ou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consultation pomologique dans 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e: l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c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est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claratif, il fallait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plus malin ;-) Honn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tement, vous devez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j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le faire spontan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ment, c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 xml:space="preserve">est impossible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prouver, donc sortez votre monofilament et soyez optimistes 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 prochaine!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</w:rPr>
        <w:t>part des patients MT trait</w:t>
      </w:r>
      <w:r>
        <w:rPr>
          <w:rtl w:val="0"/>
        </w:rPr>
        <w:t>é</w:t>
      </w:r>
      <w:r>
        <w:rPr>
          <w:rtl w:val="0"/>
        </w:rPr>
        <w:t>s par antihypertenseurs ayant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une recherche annuelle de prot</w:t>
      </w:r>
      <w:r>
        <w:rPr>
          <w:rtl w:val="0"/>
        </w:rPr>
        <w:t>é</w:t>
      </w:r>
      <w:r>
        <w:rPr>
          <w:rtl w:val="0"/>
        </w:rPr>
        <w:t>inurie et d</w:t>
      </w:r>
      <w:r>
        <w:rPr>
          <w:rtl w:val="0"/>
        </w:rPr>
        <w:t>’</w:t>
      </w:r>
      <w:r>
        <w:rPr>
          <w:rtl w:val="0"/>
        </w:rPr>
        <w:t>un dosage annuel de la cr</w:t>
      </w:r>
      <w:r>
        <w:rPr>
          <w:rtl w:val="0"/>
        </w:rPr>
        <w:t>é</w:t>
      </w:r>
      <w:r>
        <w:rPr>
          <w:rtl w:val="0"/>
        </w:rPr>
        <w:t>atinin</w:t>
      </w:r>
      <w:r>
        <w:rPr>
          <w:rtl w:val="0"/>
        </w:rPr>
        <w:t>é</w:t>
      </w:r>
      <w:r>
        <w:rPr>
          <w:rtl w:val="0"/>
        </w:rPr>
        <w:t>mie avec estimation du d</w:t>
      </w:r>
      <w:r>
        <w:rPr>
          <w:rtl w:val="0"/>
        </w:rPr>
        <w:t>é</w:t>
      </w:r>
      <w:r>
        <w:rPr>
          <w:rtl w:val="0"/>
        </w:rPr>
        <w:t>bit de filtration glom</w:t>
      </w:r>
      <w:r>
        <w:rPr>
          <w:rtl w:val="0"/>
        </w:rPr>
        <w:t>é</w:t>
      </w:r>
      <w:r>
        <w:rPr>
          <w:rtl w:val="0"/>
        </w:rPr>
        <w:t>rulaire: je vous serais reconnaissant de bien vouloir me fournir la liste de mes patients (toutes caisses confondues) trait</w:t>
      </w:r>
      <w:r>
        <w:rPr>
          <w:rtl w:val="0"/>
        </w:rPr>
        <w:t>é</w:t>
      </w:r>
      <w:r>
        <w:rPr>
          <w:rtl w:val="0"/>
        </w:rPr>
        <w:t>s par antihypertenseurs et n</w:t>
      </w:r>
      <w:r>
        <w:rPr>
          <w:rtl w:val="0"/>
        </w:rPr>
        <w:t>’</w:t>
      </w:r>
      <w:r>
        <w:rPr>
          <w:rtl w:val="0"/>
        </w:rPr>
        <w:t>ayant pas eu ces dosages. I</w:t>
      </w:r>
      <w:r>
        <w:rPr>
          <w:i w:val="1"/>
          <w:iCs w:val="1"/>
          <w:color w:val="ff2600"/>
          <w:rtl w:val="0"/>
          <w:lang w:val="fr-FR"/>
        </w:rPr>
        <w:t>dem, peu probable que 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on vous fournisse une liste exhaustive, et les prot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inuries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en CHU ne seront pas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es. Item facile, c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est notre pratique quotidienne, donc ne vous laissez pas faire.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i w:val="1"/>
          <w:iCs w:val="1"/>
          <w:color w:val="ff2600"/>
          <w:rtl w:val="0"/>
          <w:lang w:val="fr-FR"/>
        </w:rPr>
        <w:t xml:space="preserve">part des patients MT dont le risque cardiovasculaire a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>é é</w:t>
      </w:r>
      <w:r>
        <w:rPr>
          <w:i w:val="1"/>
          <w:iCs w:val="1"/>
          <w:color w:val="ff2600"/>
          <w:rtl w:val="0"/>
          <w:lang w:val="fr-FR"/>
        </w:rPr>
        <w:t>valu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par SCORE -&gt; item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claratif, vous ne pouvez vous en prendre qu</w:t>
      </w:r>
      <w:r>
        <w:rPr>
          <w:i w:val="1"/>
          <w:iCs w:val="1"/>
          <w:color w:val="ff2600"/>
          <w:rtl w:val="0"/>
          <w:lang w:val="fr-FR"/>
        </w:rPr>
        <w:t xml:space="preserve">’à </w:t>
      </w:r>
      <w:r>
        <w:rPr>
          <w:i w:val="1"/>
          <w:iCs w:val="1"/>
          <w:color w:val="ff2600"/>
          <w:rtl w:val="0"/>
          <w:lang w:val="fr-FR"/>
        </w:rPr>
        <w:t>vous m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me ;-)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  <w:lang w:val="fr-FR"/>
        </w:rPr>
        <w:t>part des patients MT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un ant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dent de maladie coronaire ou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AOMI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statines et AAP et IEC ou ARA2: </w:t>
      </w:r>
      <w:r>
        <w:rPr>
          <w:rtl w:val="0"/>
          <w:lang w:val="fr-FR"/>
        </w:rPr>
        <w:t xml:space="preserve">je vous serais reconnaissant de bien vouloir me fournir la liste de mes patients (toutes caisses confondues)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ligibles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re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 xml:space="preserve">us ces traitements. </w:t>
      </w:r>
      <w:r>
        <w:rPr>
          <w:i w:val="1"/>
          <w:iCs w:val="1"/>
          <w:color w:val="ff2600"/>
          <w:rtl w:val="0"/>
          <w:lang w:val="fr-FR"/>
        </w:rPr>
        <w:t>A vous de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pister les erreurs dans la liste tronqu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 qu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on va vous fournir. (si vous avez cette chance, car la CNAM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 pas su sortir notre liste) Les 51% paraissent pourtant facilement atteignable car c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 xml:space="preserve">est le BA-ba du traitement mais vous allez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surpris des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sultats!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  <w:lang w:val="fr-FR"/>
        </w:rPr>
        <w:t>Part des patients MT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AVK ayant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 moins 10 dosages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INR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e: </w:t>
      </w:r>
      <w:r>
        <w:rPr>
          <w:rtl w:val="0"/>
          <w:lang w:val="fr-FR"/>
        </w:rPr>
        <w:t>je vous serais reconnaissant de bien vouloir me fournir la liste de mes patients (toutes caisses confondues)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</w:t>
      </w:r>
      <w:r>
        <w:rPr>
          <w:rtl w:val="0"/>
          <w:lang w:val="fr-FR"/>
        </w:rPr>
        <w:t>AVK et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eu le nombre de dosages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cessaires.</w:t>
      </w:r>
      <w:r>
        <w:rPr>
          <w:i w:val="1"/>
          <w:iCs w:val="1"/>
          <w:color w:val="ff2600"/>
          <w:rtl w:val="0"/>
          <w:lang w:val="fr-FR"/>
        </w:rPr>
        <w:t xml:space="preserve"> A vous de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rifier, mais gardez en t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 que tous les INR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en CHU ne seront pas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s. On vous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clame 88%.</w:t>
      </w:r>
    </w:p>
    <w:p>
      <w:pPr>
        <w:pStyle w:val="Corps"/>
        <w:bidi w:val="0"/>
        <w:rPr>
          <w:i w:val="1"/>
          <w:iCs w:val="1"/>
          <w:color w:val="ff2600"/>
        </w:rPr>
      </w:pP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  <w:lang w:val="fr-FR"/>
        </w:rPr>
        <w:t xml:space="preserve">part des patients MT 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de 65 ans ou plus vaccin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contre la grippe saisonni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re: </w:t>
      </w:r>
      <w:r>
        <w:rPr>
          <w:rtl w:val="0"/>
          <w:lang w:val="fr-FR"/>
        </w:rPr>
        <w:t xml:space="preserve">je vous serais reconnaissant de bien vouloir me fournir la liste de mes patients (toutes caisses confondues) 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ayant pas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vaccin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  <w:r>
        <w:rPr>
          <w:i w:val="1"/>
          <w:iCs w:val="1"/>
          <w:color w:val="ff2600"/>
          <w:rtl w:val="0"/>
          <w:lang w:val="fr-FR"/>
        </w:rPr>
        <w:t xml:space="preserve"> L</w:t>
      </w:r>
      <w:r>
        <w:rPr>
          <w:i w:val="1"/>
          <w:iCs w:val="1"/>
          <w:color w:val="ff2600"/>
          <w:rtl w:val="0"/>
          <w:lang w:val="fr-FR"/>
        </w:rPr>
        <w:t>à</w:t>
      </w:r>
      <w:r>
        <w:rPr>
          <w:i w:val="1"/>
          <w:iCs w:val="1"/>
          <w:color w:val="ff2600"/>
          <w:rtl w:val="0"/>
          <w:lang w:val="fr-FR"/>
        </w:rPr>
        <w:t>, bonjour les surprises, comme par exemple les patients vaccin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s en EHPAD dont les vaccins sont fournis en dotation dans les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tablissements donc sans utiliser le bon de la 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cu, donc non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s.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600"/>
        </w:rPr>
      </w:pPr>
      <w:r>
        <w:rPr>
          <w:rtl w:val="0"/>
          <w:lang w:val="fr-FR"/>
        </w:rPr>
        <w:t xml:space="preserve">part des patients MT </w:t>
      </w:r>
      <w:r>
        <w:rPr>
          <w:rtl w:val="0"/>
          <w:lang w:val="fr-FR"/>
        </w:rPr>
        <w:t>â</w:t>
      </w:r>
      <w:r>
        <w:rPr>
          <w:rtl w:val="0"/>
          <w:lang w:val="fr-FR"/>
        </w:rPr>
        <w:t>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de 16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64 ans en ALD ou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une maladie respiratoire chronique (asthme, bronchite chronique, bronchectasies, hyper-r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bronchique) cibl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la campagne de vaccination et vaccin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s: </w:t>
      </w:r>
      <w:r>
        <w:rPr>
          <w:rtl w:val="0"/>
          <w:lang w:val="fr-FR"/>
        </w:rPr>
        <w:t xml:space="preserve">je vous serais reconnaissant de bien vouloir me fournir la liste de mes patients (toutes caisses confondues) </w:t>
      </w:r>
      <w:r>
        <w:rPr>
          <w:rtl w:val="0"/>
          <w:lang w:val="fr-FR"/>
        </w:rPr>
        <w:t>cibl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</w:t>
      </w:r>
      <w:r>
        <w:rPr>
          <w:rtl w:val="0"/>
          <w:lang w:val="fr-FR"/>
        </w:rPr>
        <w:t xml:space="preserve"> et n</w:t>
      </w:r>
      <w:r>
        <w:rPr>
          <w:rtl w:val="0"/>
        </w:rPr>
        <w:t>’</w:t>
      </w:r>
      <w:r>
        <w:rPr>
          <w:rtl w:val="0"/>
          <w:lang w:val="fr-FR"/>
        </w:rPr>
        <w:t xml:space="preserve">ayant pas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vaccin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</w:t>
      </w:r>
      <w:r>
        <w:rPr>
          <w:rtl w:val="0"/>
        </w:rPr>
        <w:t>.</w:t>
      </w:r>
      <w:r>
        <w:rPr>
          <w:i w:val="1"/>
          <w:iCs w:val="1"/>
          <w:color w:val="ff2600"/>
          <w:rtl w:val="0"/>
          <w:lang w:val="fr-FR"/>
        </w:rPr>
        <w:t xml:space="preserve"> M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me remarque que ci-dessus, mais pour les patients vaccin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sur leur lieu de travail. Idem pour ceux vaccin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s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h</w:t>
      </w:r>
      <w:r>
        <w:rPr>
          <w:i w:val="1"/>
          <w:iCs w:val="1"/>
          <w:color w:val="ff2600"/>
          <w:rtl w:val="0"/>
          <w:lang w:val="fr-FR"/>
        </w:rPr>
        <w:t>ô</w:t>
      </w:r>
      <w:r>
        <w:rPr>
          <w:i w:val="1"/>
          <w:iCs w:val="1"/>
          <w:color w:val="ff2600"/>
          <w:rtl w:val="0"/>
          <w:lang w:val="fr-FR"/>
        </w:rPr>
        <w:t xml:space="preserve">pital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occasion du suivi de leur maladie chronique. Et derni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 xml:space="preserve">re remarque sur le ciblage de la caisse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remettre en cause (l</w:t>
      </w:r>
      <w:r>
        <w:rPr>
          <w:i w:val="1"/>
          <w:iCs w:val="1"/>
          <w:color w:val="ff2600"/>
          <w:rtl w:val="0"/>
          <w:lang w:val="fr-FR"/>
        </w:rPr>
        <w:t>’é</w:t>
      </w:r>
      <w:r>
        <w:rPr>
          <w:i w:val="1"/>
          <w:iCs w:val="1"/>
          <w:color w:val="ff2600"/>
          <w:rtl w:val="0"/>
          <w:lang w:val="fr-FR"/>
        </w:rPr>
        <w:t>tiquetage asthme ou HRB se fait sur le remboursement de cortico</w:t>
      </w:r>
      <w:r>
        <w:rPr>
          <w:i w:val="1"/>
          <w:iCs w:val="1"/>
          <w:color w:val="ff2600"/>
          <w:rtl w:val="0"/>
          <w:lang w:val="fr-FR"/>
        </w:rPr>
        <w:t>ï</w:t>
      </w:r>
      <w:r>
        <w:rPr>
          <w:i w:val="1"/>
          <w:iCs w:val="1"/>
          <w:color w:val="ff2600"/>
          <w:rtl w:val="0"/>
          <w:lang w:val="fr-FR"/>
        </w:rPr>
        <w:t>des inhal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s, parfois prescrits hors AMM). </w:t>
      </w:r>
    </w:p>
    <w:p>
      <w:pPr>
        <w:pStyle w:val="Corps"/>
        <w:numPr>
          <w:ilvl w:val="0"/>
          <w:numId w:val="2"/>
        </w:numPr>
        <w:bidi w:val="0"/>
        <w:rPr>
          <w:i w:val="1"/>
          <w:iCs w:val="1"/>
          <w:color w:val="ff2c21"/>
        </w:rPr>
      </w:pPr>
      <w:r>
        <w:rPr>
          <w:rtl w:val="0"/>
          <w:lang w:val="fr-FR"/>
        </w:rPr>
        <w:t xml:space="preserve">part des patients MT de 50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74 ans participant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pistage (organis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ou individuel) du cancer du sein: </w:t>
      </w:r>
      <w:r>
        <w:rPr>
          <w:rtl w:val="0"/>
          <w:lang w:val="fr-FR"/>
        </w:rPr>
        <w:t>je vous serais reconnaissant de bien vouloir me fournir la liste de mes patient</w:t>
      </w:r>
      <w:r>
        <w:rPr>
          <w:rtl w:val="0"/>
          <w:lang w:val="fr-FR"/>
        </w:rPr>
        <w:t>e</w:t>
      </w:r>
      <w:r>
        <w:rPr>
          <w:rtl w:val="0"/>
          <w:lang w:val="fr-FR"/>
        </w:rPr>
        <w:t>s (toutes caisses confondues)</w:t>
      </w:r>
      <w:r>
        <w:rPr>
          <w:rtl w:val="0"/>
          <w:lang w:val="fr-FR"/>
        </w:rPr>
        <w:t xml:space="preserve"> é</w:t>
      </w:r>
      <w:r>
        <w:rPr>
          <w:rtl w:val="0"/>
          <w:lang w:val="fr-FR"/>
        </w:rPr>
        <w:t>ligibles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pistage et ne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  <w:r>
        <w:rPr>
          <w:i w:val="1"/>
          <w:iCs w:val="1"/>
          <w:color w:val="ff2c21"/>
          <w:rtl w:val="0"/>
          <w:lang w:val="fr-FR"/>
        </w:rPr>
        <w:t>Comme pour le reste, les mammographies r</w:t>
      </w:r>
      <w:r>
        <w:rPr>
          <w:i w:val="1"/>
          <w:iCs w:val="1"/>
          <w:color w:val="ff2c21"/>
          <w:rtl w:val="0"/>
          <w:lang w:val="fr-FR"/>
        </w:rPr>
        <w:t>é</w:t>
      </w:r>
      <w:r>
        <w:rPr>
          <w:i w:val="1"/>
          <w:iCs w:val="1"/>
          <w:color w:val="ff2c21"/>
          <w:rtl w:val="0"/>
          <w:lang w:val="fr-FR"/>
        </w:rPr>
        <w:t>alis</w:t>
      </w:r>
      <w:r>
        <w:rPr>
          <w:i w:val="1"/>
          <w:iCs w:val="1"/>
          <w:color w:val="ff2c21"/>
          <w:rtl w:val="0"/>
          <w:lang w:val="fr-FR"/>
        </w:rPr>
        <w:t>é</w:t>
      </w:r>
      <w:r>
        <w:rPr>
          <w:i w:val="1"/>
          <w:iCs w:val="1"/>
          <w:color w:val="ff2c21"/>
          <w:rtl w:val="0"/>
          <w:lang w:val="fr-FR"/>
        </w:rPr>
        <w:t>es en CHU ne sont pas comptabilis</w:t>
      </w:r>
      <w:r>
        <w:rPr>
          <w:i w:val="1"/>
          <w:iCs w:val="1"/>
          <w:color w:val="ff2c21"/>
          <w:rtl w:val="0"/>
          <w:lang w:val="fr-FR"/>
        </w:rPr>
        <w:t>é</w:t>
      </w:r>
      <w:r>
        <w:rPr>
          <w:i w:val="1"/>
          <w:iCs w:val="1"/>
          <w:color w:val="ff2c21"/>
          <w:rtl w:val="0"/>
          <w:lang w:val="fr-FR"/>
        </w:rPr>
        <w:t>s, les patientes ayant eu une mastectomie sont inclues dans le d</w:t>
      </w:r>
      <w:r>
        <w:rPr>
          <w:i w:val="1"/>
          <w:iCs w:val="1"/>
          <w:color w:val="ff2c21"/>
          <w:rtl w:val="0"/>
          <w:lang w:val="fr-FR"/>
        </w:rPr>
        <w:t>é</w:t>
      </w:r>
      <w:r>
        <w:rPr>
          <w:i w:val="1"/>
          <w:iCs w:val="1"/>
          <w:color w:val="ff2c21"/>
          <w:rtl w:val="0"/>
          <w:lang w:val="fr-FR"/>
        </w:rPr>
        <w:t>compte, etc</w:t>
      </w:r>
      <w:r>
        <w:rPr>
          <w:i w:val="1"/>
          <w:iCs w:val="1"/>
          <w:color w:val="ff2c21"/>
          <w:rtl w:val="0"/>
          <w:lang w:val="fr-FR"/>
        </w:rPr>
        <w:t>…</w:t>
      </w: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 xml:space="preserve">part des patientes MT de 25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65 ans ayant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frottis au cours des 3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es: </w:t>
      </w:r>
      <w:r>
        <w:rPr>
          <w:rtl w:val="0"/>
          <w:lang w:val="fr-FR"/>
        </w:rPr>
        <w:t>je vous serais reconnaissant de bien vouloir me fournir la liste de mes patient</w:t>
      </w:r>
      <w:r>
        <w:rPr>
          <w:rtl w:val="0"/>
          <w:lang w:val="fr-FR"/>
        </w:rPr>
        <w:t>e</w:t>
      </w:r>
      <w:r>
        <w:rPr>
          <w:rtl w:val="0"/>
          <w:lang w:val="fr-FR"/>
        </w:rPr>
        <w:t>s (toutes caisses confondues)</w:t>
      </w:r>
      <w:r>
        <w:rPr>
          <w:rtl w:val="0"/>
          <w:lang w:val="fr-FR"/>
        </w:rPr>
        <w:t xml:space="preserve"> é</w:t>
      </w:r>
      <w:r>
        <w:rPr>
          <w:rtl w:val="0"/>
          <w:lang w:val="fr-FR"/>
        </w:rPr>
        <w:t>ligibles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pistage et ne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  <w:r>
        <w:rPr>
          <w:i w:val="1"/>
          <w:iCs w:val="1"/>
          <w:color w:val="ff2600"/>
          <w:rtl w:val="0"/>
          <w:lang w:val="fr-FR"/>
        </w:rPr>
        <w:t>Encore une fois les frottis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alis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en CH ne sont pas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s; pire, les patientes hyst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rectomis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es continuent </w:t>
      </w:r>
      <w:r>
        <w:rPr>
          <w:i w:val="1"/>
          <w:iCs w:val="1"/>
          <w:color w:val="ff2600"/>
          <w:rtl w:val="0"/>
          <w:lang w:val="fr-FR"/>
        </w:rPr>
        <w:t>à ê</w:t>
      </w:r>
      <w:r>
        <w:rPr>
          <w:i w:val="1"/>
          <w:iCs w:val="1"/>
          <w:color w:val="ff2600"/>
          <w:rtl w:val="0"/>
          <w:lang w:val="fr-FR"/>
        </w:rPr>
        <w:t>tre comptabilis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.</w:t>
      </w: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 xml:space="preserve">part des patients MT de 50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74 ans pour lesquels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pistage du cancer colorectal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cours des deux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res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es: </w:t>
      </w:r>
      <w:r>
        <w:rPr>
          <w:rtl w:val="0"/>
          <w:lang w:val="fr-FR"/>
        </w:rPr>
        <w:t>je vous serais reconnaissant de bien vouloir me fournir la liste de mes patients (toutes caisses confondues)</w:t>
      </w:r>
      <w:r>
        <w:rPr>
          <w:rtl w:val="0"/>
          <w:lang w:val="fr-FR"/>
        </w:rPr>
        <w:t xml:space="preserve"> é</w:t>
      </w:r>
      <w:r>
        <w:rPr>
          <w:rtl w:val="0"/>
          <w:lang w:val="fr-FR"/>
        </w:rPr>
        <w:t>ligibles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pistage et ne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ayant pas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. </w:t>
      </w:r>
      <w:r>
        <w:rPr>
          <w:i w:val="1"/>
          <w:iCs w:val="1"/>
          <w:color w:val="ff2600"/>
          <w:rtl w:val="0"/>
          <w:lang w:val="fr-FR"/>
        </w:rPr>
        <w:t>Rapprochez-vous de votre centre de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pistage local qui vous fournira la liste effective de vos patients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pist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sur les deux derni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res ann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es, vous serez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tonn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 xml:space="preserve">des surprises. Par ailleurs, il faut demander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la caisse de retirer tous vos patients 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ficiant de colposcopie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guli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(ATCD familial ou personnel de polype, ATCD de cancer, etc</w:t>
      </w:r>
      <w:r>
        <w:rPr>
          <w:i w:val="1"/>
          <w:iCs w:val="1"/>
          <w:color w:val="ff2600"/>
          <w:rtl w:val="0"/>
          <w:lang w:val="fr-FR"/>
        </w:rPr>
        <w:t>…</w:t>
      </w:r>
      <w:r>
        <w:rPr>
          <w:i w:val="1"/>
          <w:iCs w:val="1"/>
          <w:color w:val="ff2600"/>
          <w:rtl w:val="0"/>
          <w:lang w:val="fr-FR"/>
        </w:rPr>
        <w:t xml:space="preserve">) qui ne sont donc pas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ligibles au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pistage. </w:t>
      </w: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part des patients MT &gt;75 ans ne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ficiant pas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une ALD pour troubles psychiatriques (ALD 23) ayant plus de 2 psychotropes prescrits: </w:t>
      </w:r>
      <w:r>
        <w:rPr>
          <w:rtl w:val="0"/>
          <w:lang w:val="fr-FR"/>
        </w:rPr>
        <w:t>je vous serais reconnaissant de bien vouloir me fournir la liste de mes patients (toutes caisses confondues)</w:t>
      </w:r>
      <w:r>
        <w:rPr>
          <w:rtl w:val="0"/>
          <w:lang w:val="fr-FR"/>
        </w:rPr>
        <w:t xml:space="preserve"> ayant plus de 2 psychotropes hors ALD 23.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 xml:space="preserve">tes le prescripteur, et si vous en aviez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inform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ayant initi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traitement par BZD hypnotique et dont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traitement est &gt;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4 semaines: </w:t>
      </w:r>
      <w:r>
        <w:rPr>
          <w:rtl w:val="0"/>
          <w:lang w:val="fr-FR"/>
        </w:rPr>
        <w:t>je vous serais reconnaissant de bien vouloir me fournir la liste de mes patients (toutes caisses confondues)</w:t>
      </w:r>
      <w:r>
        <w:rPr>
          <w:rtl w:val="0"/>
          <w:lang w:val="fr-FR"/>
        </w:rPr>
        <w:t xml:space="preserve"> dont la prescription de BZD hypnotique a dur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plus de 4 semaines.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 xml:space="preserve">tes le prescripteur, et si vous en aviez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inform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nous restons curieux de connaitre la fiabilit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des donn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de la caisse sur les dur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de prescriptions (comment font-ils la diff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rence entre 1/2cp par jour pendant 8 semaines et 1 cp par jour pendant 4 semaines? alors que leurs donn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semblent bas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es sur le nombre de boites sorties).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ayant initi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 traitement par BZD anxiolytique et dont la dur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de traitement est &gt;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12 semaines: </w:t>
      </w:r>
      <w:r>
        <w:rPr>
          <w:rtl w:val="0"/>
          <w:lang w:val="fr-FR"/>
        </w:rPr>
        <w:t>je vous serais reconnaissant de bien vouloir me fournir la liste de mes patients (toutes caisses confondues)</w:t>
      </w:r>
      <w:r>
        <w:rPr>
          <w:rtl w:val="0"/>
          <w:lang w:val="fr-FR"/>
        </w:rPr>
        <w:t xml:space="preserve"> dont la prescription de BZD anxiolytique a dur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plus de 12 semaines.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 xml:space="preserve">tes le prescripteur, et si vous en aviez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inform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Scrutez les patients en cours de sevrage qui vous sont compt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 comme instauration alors que vous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duisez doucement!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 xml:space="preserve">Nombre de traitements par antibiotiques pour 100 patients MT de 16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65 ans et hors ALD: je vous serais reconnaissant de bien vouloir me fournir la liste des patients (toutes caisses confondues) de cette classe d</w:t>
      </w:r>
      <w:r>
        <w:rPr>
          <w:rtl w:val="0"/>
          <w:lang w:val="fr-FR"/>
        </w:rPr>
        <w:t>’â</w:t>
      </w:r>
      <w:r>
        <w:rPr>
          <w:rtl w:val="0"/>
          <w:lang w:val="fr-FR"/>
        </w:rPr>
        <w:t>ge hors ALD ayant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traitement antibiotique.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 xml:space="preserve">tes le prescripteur, et si vous en aviez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inform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rifiez aussi si vos patients de caisses exotiques sont bien pris en compte (ce qui pourrait modifier votre ratio). 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antibiotiques particuli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rateurs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antibior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sistances: </w:t>
      </w:r>
      <w:r>
        <w:rPr>
          <w:rtl w:val="0"/>
          <w:lang w:val="fr-FR"/>
        </w:rPr>
        <w:t>je vous serais reconnaissant de bien vouloir me fournir la liste de mes patients (toutes caisses confondues)</w:t>
      </w:r>
      <w:r>
        <w:rPr>
          <w:rtl w:val="0"/>
          <w:lang w:val="fr-FR"/>
        </w:rPr>
        <w:t xml:space="preserve">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ces antibiotiques.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 xml:space="preserve">tes le prescripteur, et si vous en aviez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inform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rifiez si vos patients de caisses exotiques sont bien pris en compte (ce qui pourrait modifier votre ratio). 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tabagiques ayant fait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objet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intervention br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 telle que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crite par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outil HAS et enregistr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dans le dossier. </w:t>
      </w:r>
      <w:r>
        <w:rPr>
          <w:i w:val="1"/>
          <w:iCs w:val="1"/>
          <w:color w:val="ff2600"/>
          <w:rtl w:val="0"/>
          <w:lang w:val="fr-FR"/>
        </w:rPr>
        <w:t>C</w:t>
      </w:r>
      <w:r>
        <w:rPr>
          <w:i w:val="1"/>
          <w:iCs w:val="1"/>
          <w:color w:val="ff2600"/>
          <w:rtl w:val="0"/>
          <w:lang w:val="fr-FR"/>
        </w:rPr>
        <w:t>’é</w:t>
      </w:r>
      <w:r>
        <w:rPr>
          <w:i w:val="1"/>
          <w:iCs w:val="1"/>
          <w:color w:val="ff2600"/>
          <w:rtl w:val="0"/>
          <w:lang w:val="fr-FR"/>
        </w:rPr>
        <w:t>tait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claratif, 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seul responsable! Vous le faites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j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spontan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ment sans toujours le consigner dans le dossier, faites un effort l</w:t>
      </w:r>
      <w:r>
        <w:rPr>
          <w:i w:val="1"/>
          <w:iCs w:val="1"/>
          <w:color w:val="ff2600"/>
          <w:rtl w:val="0"/>
          <w:lang w:val="fr-FR"/>
        </w:rPr>
        <w:t>à</w:t>
      </w:r>
      <w:r>
        <w:rPr>
          <w:i w:val="1"/>
          <w:iCs w:val="1"/>
          <w:color w:val="ff2600"/>
          <w:rtl w:val="0"/>
          <w:lang w:val="fr-FR"/>
        </w:rPr>
        <w:t>-dessus et soyez plus optimiste 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an prochain dans votre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claration!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consommateurs excessifs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alcool ayant fait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objet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intervention br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 telle que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crite par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outil HAS et enregistr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dans le dossier. </w:t>
      </w:r>
      <w:r>
        <w:rPr>
          <w:i w:val="1"/>
          <w:iCs w:val="1"/>
          <w:color w:val="ff2600"/>
          <w:rtl w:val="0"/>
          <w:lang w:val="fr-FR"/>
        </w:rPr>
        <w:t>C</w:t>
      </w:r>
      <w:r>
        <w:rPr>
          <w:i w:val="1"/>
          <w:iCs w:val="1"/>
          <w:color w:val="ff2600"/>
          <w:rtl w:val="0"/>
          <w:lang w:val="fr-FR"/>
        </w:rPr>
        <w:t>’é</w:t>
      </w:r>
      <w:r>
        <w:rPr>
          <w:i w:val="1"/>
          <w:iCs w:val="1"/>
          <w:color w:val="ff2600"/>
          <w:rtl w:val="0"/>
          <w:lang w:val="fr-FR"/>
        </w:rPr>
        <w:t>tait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claratif, 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seul responsable! Vous le faites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j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spontan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ment sans toujours le consigner dans le dossier, faites un effort l</w:t>
      </w:r>
      <w:r>
        <w:rPr>
          <w:i w:val="1"/>
          <w:iCs w:val="1"/>
          <w:color w:val="ff2600"/>
          <w:rtl w:val="0"/>
          <w:lang w:val="fr-FR"/>
        </w:rPr>
        <w:t>à</w:t>
      </w:r>
      <w:r>
        <w:rPr>
          <w:i w:val="1"/>
          <w:iCs w:val="1"/>
          <w:color w:val="ff2600"/>
          <w:rtl w:val="0"/>
          <w:lang w:val="fr-FR"/>
        </w:rPr>
        <w:t>-dessus et soyez plus optimiste 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an prochain dans votre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claration!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boites de statines prescrites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pertoire des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riques: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prescriptions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hors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mes prescriptions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ellement le prescripteur.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rifiez si vos patients de caisses exotiques sont bien pris en compte (ce qui pourrait modifier votre ratio).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boites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antihypertenseurs prescrites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pertoire des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riques: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prescriptions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hors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mes prescriptions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ellement le prescripteur.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rifiez si vos patients de caisses exotiques sont bien pris en compte (ce qui pourrait modifier votre ratio).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boites de traitement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asthme prescrites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pertoire des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riques: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prescriptions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hors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mes prescriptions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pertoire.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indice global de prescription dans le reste du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pertoire des 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riques: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prescriptions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hors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 face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mes prescriptions dans le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pertoire. </w:t>
      </w:r>
      <w:r>
        <w:rPr>
          <w:i w:val="1"/>
          <w:iCs w:val="1"/>
          <w:color w:val="ff2600"/>
          <w:rtl w:val="0"/>
          <w:lang w:val="fr-FR"/>
        </w:rPr>
        <w:t>Pas s</w:t>
      </w:r>
      <w:r>
        <w:rPr>
          <w:i w:val="1"/>
          <w:iCs w:val="1"/>
          <w:color w:val="ff2600"/>
          <w:rtl w:val="0"/>
          <w:lang w:val="fr-FR"/>
        </w:rPr>
        <w:t>û</w:t>
      </w:r>
      <w:r>
        <w:rPr>
          <w:i w:val="1"/>
          <w:iCs w:val="1"/>
          <w:color w:val="ff2600"/>
          <w:rtl w:val="0"/>
          <w:lang w:val="fr-FR"/>
        </w:rPr>
        <w:t xml:space="preserve">r que la caisse soit en mesure de vous sortir le chiffre exact (mais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quoi correspond donc le chiffre affich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sur amelipro? Myst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</w:t>
      </w:r>
      <w:r>
        <w:rPr>
          <w:i w:val="1"/>
          <w:iCs w:val="1"/>
          <w:color w:val="ff2600"/>
          <w:rtl w:val="0"/>
          <w:lang w:val="fr-FR"/>
        </w:rPr>
        <w:t>…</w:t>
      </w:r>
      <w:r>
        <w:rPr>
          <w:i w:val="1"/>
          <w:iCs w:val="1"/>
          <w:color w:val="ff2600"/>
          <w:rtl w:val="0"/>
          <w:lang w:val="fr-FR"/>
        </w:rPr>
        <w:t>)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aspirine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faible dosage parmi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ensemble des patients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AAP: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patients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AAP avec le type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AAP prescrit.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ellement le prescripteur.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rifiez si vos patients de caisses exotiques sont bien pris en compte (ce qui pourrait modifier votre ratio). Y a-t-il des indications pour lesquelles des publications prouvent la sup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riorit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AAP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cents face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l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aspirine?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diab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tiques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par metformine: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patients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trait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metformine, ainsi que la liste de mes patients diab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tiques. </w:t>
      </w:r>
      <w:r>
        <w:rPr>
          <w:i w:val="1"/>
          <w:iCs w:val="1"/>
          <w:color w:val="ff2600"/>
          <w:rtl w:val="0"/>
          <w:lang w:val="fr-FR"/>
        </w:rPr>
        <w:t xml:space="preserve">Hormis les remarques habituelles sur les erreurs de comptage, 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en pr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sence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item inatteignable 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dicalement (merci les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res signataires de la convention</w:t>
      </w:r>
      <w:r>
        <w:rPr>
          <w:i w:val="1"/>
          <w:iCs w:val="1"/>
          <w:color w:val="ff2600"/>
          <w:rtl w:val="0"/>
          <w:lang w:val="fr-FR"/>
        </w:rPr>
        <w:t>…</w:t>
      </w:r>
      <w:r>
        <w:rPr>
          <w:i w:val="1"/>
          <w:iCs w:val="1"/>
          <w:color w:val="ff2600"/>
          <w:rtl w:val="0"/>
          <w:lang w:val="fr-FR"/>
        </w:rPr>
        <w:t xml:space="preserve">): une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tude a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valu</w:t>
      </w:r>
      <w:r>
        <w:rPr>
          <w:i w:val="1"/>
          <w:iCs w:val="1"/>
          <w:color w:val="ff2600"/>
          <w:rtl w:val="0"/>
          <w:lang w:val="fr-FR"/>
        </w:rPr>
        <w:t xml:space="preserve">é à </w:t>
      </w:r>
      <w:r>
        <w:rPr>
          <w:i w:val="1"/>
          <w:iCs w:val="1"/>
          <w:color w:val="ff2600"/>
          <w:rtl w:val="0"/>
          <w:lang w:val="fr-FR"/>
        </w:rPr>
        <w:t>environ 20% le taux de diab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tiques insuffisants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naux (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tude canadienne, certes), et si vous y ajoutez les patients intol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rants digestifs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 xml:space="preserve">la metformine, on est face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pr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s de 25% de patients diab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tiques dont la prescription de metformine est contre-indiqu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e ou intol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rante. Alors qu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on vous demande 90% de metformine!!! Insupportable. Pour en avoir discut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avec un m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decin conseil, ils s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 xml:space="preserve">attendent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ce qu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 xml:space="preserve">on conteste, il vous suffira de reprendre la liste en argumentant que Mr X a une clairance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25ml/mn et que Mr Y a d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j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essay</w:t>
      </w:r>
      <w:r>
        <w:rPr>
          <w:i w:val="1"/>
          <w:iCs w:val="1"/>
          <w:color w:val="ff2600"/>
          <w:rtl w:val="0"/>
          <w:lang w:val="fr-FR"/>
        </w:rPr>
        <w:t xml:space="preserve">é </w:t>
      </w:r>
      <w:r>
        <w:rPr>
          <w:i w:val="1"/>
          <w:iCs w:val="1"/>
          <w:color w:val="ff2600"/>
          <w:rtl w:val="0"/>
          <w:lang w:val="fr-FR"/>
        </w:rPr>
        <w:t>la metformine sous toutes ses formes et ne la supporte pas. Honn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tement, nous pensons que si tout le monde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clame la liste (que la CNAM aura du mal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fournir exhaustivement</w:t>
      </w:r>
      <w:r>
        <w:rPr>
          <w:i w:val="1"/>
          <w:iCs w:val="1"/>
          <w:color w:val="ff2600"/>
          <w:rtl w:val="0"/>
          <w:lang w:val="fr-FR"/>
        </w:rPr>
        <w:t>…</w:t>
      </w:r>
      <w:r>
        <w:rPr>
          <w:i w:val="1"/>
          <w:iCs w:val="1"/>
          <w:color w:val="ff2600"/>
          <w:rtl w:val="0"/>
          <w:lang w:val="fr-FR"/>
        </w:rPr>
        <w:t xml:space="preserve">), ils plieront sans que vous ayez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argumenter, trop peur du TASS o</w:t>
      </w:r>
      <w:r>
        <w:rPr>
          <w:i w:val="1"/>
          <w:iCs w:val="1"/>
          <w:color w:val="ff2600"/>
          <w:rtl w:val="0"/>
          <w:lang w:val="fr-FR"/>
        </w:rPr>
        <w:t xml:space="preserve">ù </w:t>
      </w:r>
      <w:r>
        <w:rPr>
          <w:i w:val="1"/>
          <w:iCs w:val="1"/>
          <w:color w:val="ff2600"/>
          <w:rtl w:val="0"/>
          <w:lang w:val="fr-FR"/>
        </w:rPr>
        <w:t xml:space="preserve">vous gagnerez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>coup s</w:t>
      </w:r>
      <w:r>
        <w:rPr>
          <w:i w:val="1"/>
          <w:iCs w:val="1"/>
          <w:color w:val="ff2600"/>
          <w:rtl w:val="0"/>
          <w:lang w:val="fr-FR"/>
        </w:rPr>
        <w:t>û</w:t>
      </w:r>
      <w:r>
        <w:rPr>
          <w:i w:val="1"/>
          <w:iCs w:val="1"/>
          <w:color w:val="ff2600"/>
          <w:rtl w:val="0"/>
          <w:lang w:val="fr-FR"/>
        </w:rPr>
        <w:t xml:space="preserve">r!. </w:t>
      </w:r>
    </w:p>
    <w:p>
      <w:pPr>
        <w:pStyle w:val="Corps"/>
        <w:numPr>
          <w:ilvl w:val="0"/>
          <w:numId w:val="2"/>
        </w:numPr>
        <w:rPr>
          <w:i w:val="1"/>
          <w:iCs w:val="1"/>
          <w:color w:val="ff2600"/>
          <w:lang w:val="fr-FR"/>
        </w:rPr>
      </w:pPr>
      <w:r>
        <w:rPr>
          <w:rtl w:val="0"/>
          <w:lang w:val="fr-FR"/>
        </w:rPr>
        <w:t>part des patients MT ayant eu un dosage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hormones thyro</w:t>
      </w:r>
      <w:r>
        <w:rPr>
          <w:rtl w:val="0"/>
          <w:lang w:val="fr-FR"/>
        </w:rPr>
        <w:t>ï</w:t>
      </w:r>
      <w:r>
        <w:rPr>
          <w:rtl w:val="0"/>
          <w:lang w:val="fr-FR"/>
        </w:rPr>
        <w:t>diennes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qui ont eu un dosage isol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TSH: </w:t>
      </w:r>
      <w:r>
        <w:rPr>
          <w:rtl w:val="0"/>
          <w:lang w:val="fr-FR"/>
        </w:rPr>
        <w:t xml:space="preserve">je vous serais reconnaissant de bien vouloir me fournir la liste de mes </w:t>
      </w:r>
      <w:r>
        <w:rPr>
          <w:rtl w:val="0"/>
          <w:lang w:val="fr-FR"/>
        </w:rPr>
        <w:t>patients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concern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par le dosage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hormones thyro</w:t>
      </w:r>
      <w:r>
        <w:rPr>
          <w:rtl w:val="0"/>
          <w:lang w:val="fr-FR"/>
        </w:rPr>
        <w:t>ï</w:t>
      </w:r>
      <w:r>
        <w:rPr>
          <w:rtl w:val="0"/>
          <w:lang w:val="fr-FR"/>
        </w:rPr>
        <w:t>diennes et parmi ceux-l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les patients ayant eu un dosage isol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TSH.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ellement le prescripteur.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rifiez si vos patients de caisses exotiques sont bien pris en compte (ce qui pourrait modifier votre ratio).</w:t>
      </w:r>
    </w:p>
    <w:p>
      <w:pPr>
        <w:pStyle w:val="Corps"/>
        <w:numPr>
          <w:ilvl w:val="0"/>
          <w:numId w:val="2"/>
        </w:numPr>
        <w:rPr>
          <w:lang w:val="fr-FR"/>
        </w:rPr>
      </w:pPr>
      <w:r>
        <w:rPr>
          <w:rtl w:val="0"/>
          <w:lang w:val="fr-FR"/>
        </w:rPr>
        <w:t>prescriptions de biosimilaires parmi les prescriptions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insuline glargine: </w:t>
      </w:r>
      <w:r>
        <w:rPr>
          <w:rtl w:val="0"/>
          <w:lang w:val="fr-FR"/>
        </w:rPr>
        <w:t xml:space="preserve">je vous serais reconnaissant de bien vouloir me fournir la liste </w:t>
      </w:r>
      <w:r>
        <w:rPr>
          <w:rtl w:val="0"/>
          <w:lang w:val="fr-FR"/>
        </w:rPr>
        <w:t>des prescriptions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insuline glargine</w:t>
      </w:r>
      <w:r>
        <w:rPr>
          <w:rtl w:val="0"/>
          <w:lang w:val="fr-FR"/>
        </w:rPr>
        <w:t xml:space="preserve"> (toutes caisses confondues)</w:t>
      </w:r>
      <w:r>
        <w:rPr>
          <w:rtl w:val="0"/>
          <w:lang w:val="fr-FR"/>
        </w:rPr>
        <w:t xml:space="preserve"> et leur type.. </w:t>
      </w:r>
      <w:r>
        <w:rPr>
          <w:i w:val="1"/>
          <w:iCs w:val="1"/>
          <w:color w:val="ff2600"/>
          <w:rtl w:val="0"/>
          <w:lang w:val="fr-FR"/>
        </w:rPr>
        <w:t xml:space="preserve">Voyez si vous en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tes r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 xml:space="preserve">ellement le prescripteur. Comment pourriez-vous </w:t>
      </w:r>
      <w:r>
        <w:rPr>
          <w:i w:val="1"/>
          <w:iCs w:val="1"/>
          <w:color w:val="ff2600"/>
          <w:rtl w:val="0"/>
          <w:lang w:val="fr-FR"/>
        </w:rPr>
        <w:t>ê</w:t>
      </w:r>
      <w:r>
        <w:rPr>
          <w:i w:val="1"/>
          <w:iCs w:val="1"/>
          <w:color w:val="ff2600"/>
          <w:rtl w:val="0"/>
          <w:lang w:val="fr-FR"/>
        </w:rPr>
        <w:t>tre tenu responsable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une prescription d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un confr</w:t>
      </w:r>
      <w:r>
        <w:rPr>
          <w:i w:val="1"/>
          <w:iCs w:val="1"/>
          <w:color w:val="ff2600"/>
          <w:rtl w:val="0"/>
          <w:lang w:val="fr-FR"/>
        </w:rPr>
        <w:t>è</w:t>
      </w:r>
      <w:r>
        <w:rPr>
          <w:i w:val="1"/>
          <w:iCs w:val="1"/>
          <w:color w:val="ff2600"/>
          <w:rtl w:val="0"/>
          <w:lang w:val="fr-FR"/>
        </w:rPr>
        <w:t>re dont vous n</w:t>
      </w:r>
      <w:r>
        <w:rPr>
          <w:i w:val="1"/>
          <w:iCs w:val="1"/>
          <w:color w:val="ff2600"/>
          <w:rtl w:val="0"/>
          <w:lang w:val="fr-FR"/>
        </w:rPr>
        <w:t>’</w:t>
      </w:r>
      <w:r>
        <w:rPr>
          <w:i w:val="1"/>
          <w:iCs w:val="1"/>
          <w:color w:val="ff2600"/>
          <w:rtl w:val="0"/>
          <w:lang w:val="fr-FR"/>
        </w:rPr>
        <w:t>aviez pas connaissance? Par ailleurs, v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rifiez si vos patients de caisses exotiques sont bien pris en compte (ce qui pourrait modifier votre ratio).</w:t>
      </w:r>
    </w:p>
    <w:p>
      <w:pPr>
        <w:pStyle w:val="Corps"/>
        <w:bidi w:val="0"/>
      </w:pPr>
    </w:p>
    <w:p>
      <w:pPr>
        <w:pStyle w:val="Corps"/>
        <w:rPr>
          <w:i w:val="1"/>
          <w:iCs w:val="1"/>
          <w:color w:val="ff2600"/>
        </w:rPr>
      </w:pPr>
    </w:p>
    <w:p>
      <w:pPr>
        <w:pStyle w:val="Corps"/>
        <w:rPr/>
      </w:pPr>
      <w:r>
        <w:rPr>
          <w:rtl w:val="0"/>
          <w:lang w:val="fr-FR"/>
        </w:rPr>
        <w:t>Je vous remercie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ma demande dans les deux mois pour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viter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avoir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solliciter le TASS.</w:t>
      </w:r>
    </w:p>
    <w:p>
      <w:pPr>
        <w:pStyle w:val="Corps"/>
        <w:rPr>
          <w:i w:val="1"/>
          <w:iCs w:val="1"/>
          <w:color w:val="ff2600"/>
        </w:rPr>
      </w:pPr>
    </w:p>
    <w:p>
      <w:pPr>
        <w:pStyle w:val="Corps"/>
        <w:rPr>
          <w:i w:val="1"/>
          <w:iCs w:val="1"/>
          <w:color w:val="ff2600"/>
        </w:rPr>
      </w:pPr>
      <w:r>
        <w:rPr>
          <w:i w:val="1"/>
          <w:iCs w:val="1"/>
          <w:color w:val="ff2600"/>
          <w:rtl w:val="0"/>
          <w:lang w:val="fr-FR"/>
        </w:rPr>
        <w:t xml:space="preserve">Globalement, dites-vous que la CNAM aura le plus grand mal </w:t>
      </w:r>
      <w:r>
        <w:rPr>
          <w:i w:val="1"/>
          <w:iCs w:val="1"/>
          <w:color w:val="ff2600"/>
          <w:rtl w:val="0"/>
          <w:lang w:val="fr-FR"/>
        </w:rPr>
        <w:t xml:space="preserve">à </w:t>
      </w:r>
      <w:r>
        <w:rPr>
          <w:i w:val="1"/>
          <w:iCs w:val="1"/>
          <w:color w:val="ff2600"/>
          <w:rtl w:val="0"/>
          <w:lang w:val="fr-FR"/>
        </w:rPr>
        <w:t xml:space="preserve">vous fournir des listes exhaustives de toutes les caisses AMO et </w:t>
      </w:r>
      <w:r>
        <w:rPr>
          <w:i w:val="1"/>
          <w:iCs w:val="1"/>
          <w:color w:val="ff2600"/>
          <w:rtl w:val="0"/>
          <w:lang w:val="fr-FR"/>
        </w:rPr>
        <w:t>é</w:t>
      </w:r>
      <w:r>
        <w:rPr>
          <w:i w:val="1"/>
          <w:iCs w:val="1"/>
          <w:color w:val="ff2600"/>
          <w:rtl w:val="0"/>
          <w:lang w:val="fr-FR"/>
        </w:rPr>
        <w:t>vitera le TASS au maximum car on mettrait au grand jour les failles de la ROSP!</w:t>
      </w:r>
    </w:p>
    <w:p>
      <w:pPr>
        <w:pStyle w:val="Corps"/>
        <w:rPr>
          <w:i w:val="1"/>
          <w:iCs w:val="1"/>
          <w:color w:val="ff2600"/>
        </w:rPr>
      </w:pPr>
    </w:p>
    <w:p>
      <w:pPr>
        <w:pStyle w:val="Corps"/>
        <w:rPr>
          <w:i w:val="1"/>
          <w:iCs w:val="1"/>
          <w:color w:val="ff2600"/>
        </w:rPr>
      </w:pPr>
    </w:p>
    <w:p>
      <w:pPr>
        <w:pStyle w:val="Corps"/>
        <w:bidi w:val="0"/>
      </w:pPr>
      <w:r>
        <w:rPr>
          <w:rtl w:val="0"/>
        </w:rPr>
        <w:t>Cordialement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Dr X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re">
    <w:name w:val="Titre"/>
    <w:next w:val="Corp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Tiret">
    <w:name w:val="Tir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